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234FA">
        <w:rPr>
          <w:b/>
          <w:sz w:val="32"/>
          <w:szCs w:val="32"/>
          <w:lang w:val="sv-SE"/>
        </w:rPr>
        <w:t>1</w:t>
      </w:r>
      <w:r w:rsidR="00FF0B2E">
        <w:rPr>
          <w:b/>
          <w:sz w:val="32"/>
          <w:szCs w:val="32"/>
          <w:lang w:val="sv-SE"/>
        </w:rPr>
        <w:t>2</w:t>
      </w:r>
      <w:r w:rsidR="004969D1">
        <w:rPr>
          <w:b/>
          <w:sz w:val="32"/>
          <w:szCs w:val="32"/>
          <w:lang w:val="sv-SE"/>
        </w:rPr>
        <w:t xml:space="preserve"> </w:t>
      </w:r>
      <w:r w:rsidR="005E70C4">
        <w:rPr>
          <w:b/>
          <w:sz w:val="32"/>
          <w:szCs w:val="32"/>
          <w:lang w:val="sv-SE"/>
        </w:rPr>
        <w:t xml:space="preserve">( </w:t>
      </w:r>
      <w:r w:rsidR="00FF0B2E">
        <w:rPr>
          <w:b/>
          <w:sz w:val="32"/>
          <w:szCs w:val="32"/>
          <w:lang w:val="sv-SE"/>
        </w:rPr>
        <w:t>31</w:t>
      </w:r>
      <w:r w:rsidR="007157AF">
        <w:rPr>
          <w:b/>
          <w:sz w:val="32"/>
          <w:szCs w:val="32"/>
          <w:lang w:val="sv-SE"/>
        </w:rPr>
        <w:t>/</w:t>
      </w:r>
      <w:r w:rsidR="00C25614">
        <w:rPr>
          <w:b/>
          <w:sz w:val="32"/>
          <w:szCs w:val="32"/>
          <w:lang w:val="sv-SE"/>
        </w:rPr>
        <w:t>10</w:t>
      </w:r>
      <w:r w:rsidR="005E70C4">
        <w:rPr>
          <w:b/>
          <w:sz w:val="32"/>
          <w:szCs w:val="32"/>
          <w:lang w:val="sv-SE"/>
        </w:rPr>
        <w:t>-</w:t>
      </w:r>
      <w:r w:rsidR="00FF0B2E">
        <w:rPr>
          <w:b/>
          <w:sz w:val="32"/>
          <w:szCs w:val="32"/>
          <w:lang w:val="sv-SE"/>
        </w:rPr>
        <w:t>5</w:t>
      </w:r>
      <w:r w:rsidR="007157AF">
        <w:rPr>
          <w:b/>
          <w:sz w:val="32"/>
          <w:szCs w:val="32"/>
          <w:lang w:val="sv-SE"/>
        </w:rPr>
        <w:t>/</w:t>
      </w:r>
      <w:r w:rsidR="007231FA">
        <w:rPr>
          <w:b/>
          <w:sz w:val="32"/>
          <w:szCs w:val="32"/>
          <w:lang w:val="sv-SE"/>
        </w:rPr>
        <w:t>1</w:t>
      </w:r>
      <w:r w:rsidR="00FF0B2E">
        <w:rPr>
          <w:b/>
          <w:sz w:val="32"/>
          <w:szCs w:val="32"/>
          <w:lang w:val="sv-SE"/>
        </w:rPr>
        <w:t>1</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FF0B2E">
              <w:rPr>
                <w:sz w:val="40"/>
                <w:szCs w:val="40"/>
              </w:rPr>
              <w:t>2</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FF0B2E" w:rsidP="00981C0F">
            <w:pPr>
              <w:jc w:val="center"/>
              <w:rPr>
                <w:sz w:val="20"/>
                <w:szCs w:val="20"/>
                <w:lang w:val="sv-SE"/>
              </w:rPr>
            </w:pPr>
            <w:r>
              <w:rPr>
                <w:sz w:val="20"/>
                <w:szCs w:val="20"/>
                <w:lang w:val="sv-SE"/>
              </w:rPr>
              <w:t>31</w:t>
            </w:r>
            <w:r w:rsidR="003F5DA3" w:rsidRPr="004969D1">
              <w:rPr>
                <w:sz w:val="20"/>
                <w:szCs w:val="20"/>
                <w:lang w:val="sv-SE"/>
              </w:rPr>
              <w:t>/</w:t>
            </w:r>
            <w:r w:rsidR="00C25614" w:rsidRPr="004969D1">
              <w:rPr>
                <w:sz w:val="20"/>
                <w:szCs w:val="20"/>
                <w:lang w:val="sv-SE"/>
              </w:rPr>
              <w:t>10</w:t>
            </w:r>
            <w:r w:rsidR="00981C0F" w:rsidRPr="004969D1">
              <w:rPr>
                <w:sz w:val="20"/>
                <w:szCs w:val="20"/>
                <w:lang w:val="sv-SE"/>
              </w:rPr>
              <w:t>-</w:t>
            </w:r>
            <w:r>
              <w:rPr>
                <w:sz w:val="20"/>
                <w:szCs w:val="20"/>
                <w:lang w:val="sv-SE"/>
              </w:rPr>
              <w:t>5</w:t>
            </w:r>
            <w:r w:rsidR="004969D1" w:rsidRPr="004969D1">
              <w:rPr>
                <w:sz w:val="20"/>
                <w:szCs w:val="20"/>
                <w:lang w:val="sv-SE"/>
              </w:rPr>
              <w:t>/</w:t>
            </w:r>
            <w:r w:rsidR="007231FA" w:rsidRPr="004969D1">
              <w:rPr>
                <w:sz w:val="20"/>
                <w:szCs w:val="20"/>
                <w:lang w:val="sv-SE"/>
              </w:rPr>
              <w:t>1</w:t>
            </w:r>
            <w:r>
              <w:rPr>
                <w:sz w:val="20"/>
                <w:szCs w:val="20"/>
                <w:lang w:val="sv-SE"/>
              </w:rPr>
              <w:t>1</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-Hoạt động ngoại khóa: lớp 6a</w:t>
            </w:r>
            <w:r w:rsidR="00FF0B2E">
              <w:rPr>
                <w:sz w:val="26"/>
              </w:rPr>
              <w:t>9</w:t>
            </w:r>
            <w:r w:rsidR="00C25614">
              <w:rPr>
                <w:sz w:val="26"/>
              </w:rPr>
              <w:t>+6a</w:t>
            </w:r>
            <w:r w:rsidR="00FF0B2E">
              <w:rPr>
                <w:sz w:val="26"/>
              </w:rPr>
              <w:t>10</w:t>
            </w:r>
            <w:r w:rsidRPr="00DA1E8A">
              <w:rPr>
                <w:sz w:val="26"/>
              </w:rPr>
              <w:t xml:space="preserve">. Tuần </w:t>
            </w:r>
            <w:r w:rsidR="004969D1">
              <w:rPr>
                <w:sz w:val="26"/>
              </w:rPr>
              <w:t>1</w:t>
            </w:r>
            <w:r w:rsidR="00FF0B2E">
              <w:rPr>
                <w:sz w:val="26"/>
              </w:rPr>
              <w:t>3</w:t>
            </w:r>
            <w:r w:rsidRPr="00DA1E8A">
              <w:rPr>
                <w:sz w:val="26"/>
              </w:rPr>
              <w:t xml:space="preserve">: lớp </w:t>
            </w:r>
            <w:r w:rsidR="00FF0B2E">
              <w:rPr>
                <w:sz w:val="26"/>
              </w:rPr>
              <w:t>7a1</w:t>
            </w:r>
            <w:r w:rsidR="00DA1E8A" w:rsidRPr="00DA1E8A">
              <w:rPr>
                <w:sz w:val="26"/>
              </w:rPr>
              <w:t xml:space="preserve"> + </w:t>
            </w:r>
            <w:r w:rsidR="00FF0B2E">
              <w:rPr>
                <w:sz w:val="26"/>
              </w:rPr>
              <w:t>7a2</w:t>
            </w:r>
            <w:r w:rsidR="00C25614">
              <w:rPr>
                <w:sz w:val="26"/>
              </w:rPr>
              <w:t>. Tuần 1</w:t>
            </w:r>
            <w:r w:rsidR="00FF0B2E">
              <w:rPr>
                <w:sz w:val="26"/>
              </w:rPr>
              <w:t>4</w:t>
            </w:r>
            <w:r w:rsidR="00C25614">
              <w:rPr>
                <w:sz w:val="26"/>
              </w:rPr>
              <w:t xml:space="preserve">: </w:t>
            </w:r>
            <w:r w:rsidR="009E1089">
              <w:rPr>
                <w:sz w:val="26"/>
              </w:rPr>
              <w:t>7a</w:t>
            </w:r>
            <w:r w:rsidR="00FF0B2E">
              <w:rPr>
                <w:sz w:val="26"/>
              </w:rPr>
              <w:t>4</w:t>
            </w:r>
            <w:r w:rsidR="001249F4">
              <w:rPr>
                <w:sz w:val="26"/>
              </w:rPr>
              <w:t>+</w:t>
            </w:r>
            <w:r w:rsidR="009E1089">
              <w:rPr>
                <w:sz w:val="26"/>
              </w:rPr>
              <w:t>7a</w:t>
            </w:r>
            <w:r w:rsidR="00FF0B2E">
              <w:rPr>
                <w:sz w:val="26"/>
              </w:rPr>
              <w:t>5</w:t>
            </w:r>
            <w:r w:rsidR="000234FA">
              <w:rPr>
                <w:sz w:val="26"/>
              </w:rPr>
              <w:t xml:space="preserve">. </w:t>
            </w:r>
          </w:p>
          <w:p w:rsidR="0096049C" w:rsidRPr="0096049C" w:rsidRDefault="0096049C" w:rsidP="00F27409">
            <w:pPr>
              <w:spacing w:line="288" w:lineRule="auto"/>
              <w:jc w:val="both"/>
              <w:rPr>
                <w:b/>
                <w:i/>
                <w:sz w:val="26"/>
              </w:rPr>
            </w:pPr>
            <w:r w:rsidRPr="0096049C">
              <w:rPr>
                <w:b/>
                <w:i/>
                <w:sz w:val="26"/>
              </w:rPr>
              <w:t>Lịch hoạt động NGLL: GV báo liên tục theo tuần chẵn đến tuần 18 ( đủ 9 tiết/ HKI)</w:t>
            </w:r>
          </w:p>
          <w:p w:rsidR="004B110C" w:rsidRDefault="004B110C" w:rsidP="00F27409">
            <w:pPr>
              <w:spacing w:line="288" w:lineRule="auto"/>
              <w:jc w:val="both"/>
              <w:rPr>
                <w:sz w:val="26"/>
              </w:rPr>
            </w:pPr>
            <w:r>
              <w:rPr>
                <w:sz w:val="26"/>
              </w:rPr>
              <w:t>-</w:t>
            </w:r>
            <w:r w:rsidR="009E1089">
              <w:rPr>
                <w:sz w:val="26"/>
              </w:rPr>
              <w:t>Tham gia các hoạt động</w:t>
            </w:r>
            <w:r>
              <w:rPr>
                <w:sz w:val="26"/>
              </w:rPr>
              <w:t xml:space="preserve"> chào mừng ngày NGVN.</w:t>
            </w:r>
          </w:p>
          <w:p w:rsidR="00D637D8" w:rsidRDefault="00D637D8" w:rsidP="00FF0B2E">
            <w:pPr>
              <w:spacing w:line="288" w:lineRule="auto"/>
              <w:jc w:val="both"/>
              <w:rPr>
                <w:sz w:val="26"/>
              </w:rPr>
            </w:pPr>
            <w:r>
              <w:rPr>
                <w:sz w:val="26"/>
              </w:rPr>
              <w:t>-</w:t>
            </w:r>
            <w:r w:rsidR="00FF0B2E">
              <w:rPr>
                <w:sz w:val="26"/>
              </w:rPr>
              <w:t>Phát sổ liên lạc cho học sinh</w:t>
            </w:r>
          </w:p>
          <w:p w:rsidR="00FF0B2E" w:rsidRDefault="00FF0B2E" w:rsidP="00FF0B2E">
            <w:pPr>
              <w:spacing w:line="288" w:lineRule="auto"/>
              <w:jc w:val="both"/>
              <w:rPr>
                <w:sz w:val="26"/>
              </w:rPr>
            </w:pPr>
            <w:r>
              <w:rPr>
                <w:sz w:val="26"/>
              </w:rPr>
              <w:t>-Kiểm tra việc sử dụng điện thoại của học sinh. Kết hợp với PHHS nhắc nhở việc học tập và sinh hoạt của các em.</w:t>
            </w:r>
          </w:p>
          <w:p w:rsidR="00FF0B2E" w:rsidRDefault="00FF0B2E" w:rsidP="00FF0B2E">
            <w:pPr>
              <w:spacing w:line="288" w:lineRule="auto"/>
              <w:jc w:val="both"/>
              <w:rPr>
                <w:sz w:val="26"/>
              </w:rPr>
            </w:pPr>
            <w:r>
              <w:rPr>
                <w:sz w:val="26"/>
              </w:rPr>
              <w:t>-Nhắc HS thực hiện đúng nội quy nhà trường. Hiện có một số em xoắn tay áo, xoắn quần, áo bỏ ngoài quần, mang dép lê, giầy quai hậu. Thực hiện tốt chuyên cần cũng hư đi trễ vào đầu giờ chiều.</w:t>
            </w:r>
          </w:p>
          <w:p w:rsidR="00FF0B2E" w:rsidRPr="001249F4" w:rsidRDefault="00FF0B2E" w:rsidP="00FF0B2E">
            <w:pPr>
              <w:spacing w:line="288" w:lineRule="auto"/>
              <w:jc w:val="both"/>
              <w:rPr>
                <w:b/>
                <w:sz w:val="26"/>
              </w:rPr>
            </w:pPr>
            <w:r>
              <w:rPr>
                <w:sz w:val="26"/>
              </w:rPr>
              <w:t>-Lớp 7a7 phân công học sinh đóng cửa ( nhiều lần cửa không gài chốt)</w:t>
            </w:r>
          </w:p>
          <w:p w:rsidR="000B50AD" w:rsidRDefault="000B50AD" w:rsidP="000B50AD">
            <w:pPr>
              <w:spacing w:line="276" w:lineRule="auto"/>
              <w:jc w:val="both"/>
              <w:rPr>
                <w:rFonts w:eastAsia="Calibri"/>
                <w:b/>
              </w:rPr>
            </w:pPr>
            <w:r>
              <w:rPr>
                <w:rFonts w:eastAsia="Calibri"/>
                <w:b/>
              </w:rPr>
              <w:t>* Công tác hành chánh, giám thị</w:t>
            </w:r>
          </w:p>
          <w:p w:rsidR="009E1089" w:rsidRPr="009E1089" w:rsidRDefault="009E1089" w:rsidP="009E1089">
            <w:pPr>
              <w:spacing w:line="276" w:lineRule="auto"/>
              <w:jc w:val="both"/>
              <w:rPr>
                <w:rFonts w:eastAsia="Calibri"/>
                <w:b/>
              </w:rPr>
            </w:pPr>
            <w:r w:rsidRPr="009E1089">
              <w:rPr>
                <w:rFonts w:eastAsia="Calibri"/>
                <w:b/>
              </w:rPr>
              <w:t>1. Tình hình chuyên cần:</w:t>
            </w:r>
          </w:p>
          <w:p w:rsidR="00FF0B2E" w:rsidRPr="00FF0B2E" w:rsidRDefault="00FF0B2E" w:rsidP="00FF0B2E">
            <w:pPr>
              <w:spacing w:line="276" w:lineRule="auto"/>
              <w:jc w:val="both"/>
              <w:rPr>
                <w:rFonts w:eastAsia="Calibri"/>
              </w:rPr>
            </w:pPr>
            <w:r w:rsidRPr="00FF0B2E">
              <w:rPr>
                <w:rFonts w:eastAsia="Calibri"/>
              </w:rPr>
              <w:t>Tuần 11 có 142 trường hợp học sinh  nghỉ học trong tuần,</w:t>
            </w:r>
          </w:p>
          <w:p w:rsidR="00FF0B2E" w:rsidRPr="00FF0B2E" w:rsidRDefault="00FF0B2E" w:rsidP="0096049C">
            <w:pPr>
              <w:spacing w:line="276" w:lineRule="auto"/>
              <w:jc w:val="both"/>
              <w:rPr>
                <w:rFonts w:eastAsia="Calibri"/>
              </w:rPr>
            </w:pPr>
            <w:r w:rsidRPr="00FF0B2E">
              <w:rPr>
                <w:rFonts w:eastAsia="Calibri"/>
              </w:rPr>
              <w:t>Trong đó:  Có phép: 93 trường hợp</w:t>
            </w:r>
            <w:r w:rsidR="0096049C">
              <w:rPr>
                <w:rFonts w:eastAsia="Calibri"/>
              </w:rPr>
              <w:t xml:space="preserve"> có phép.</w:t>
            </w:r>
            <w:r w:rsidRPr="00FF0B2E">
              <w:rPr>
                <w:rFonts w:eastAsia="Calibri"/>
              </w:rPr>
              <w:t xml:space="preserve"> </w:t>
            </w:r>
            <w:r w:rsidR="0096049C">
              <w:rPr>
                <w:rFonts w:eastAsia="Calibri"/>
              </w:rPr>
              <w:t xml:space="preserve">Có </w:t>
            </w:r>
            <w:r w:rsidRPr="00FF0B2E">
              <w:rPr>
                <w:rFonts w:eastAsia="Calibri"/>
              </w:rPr>
              <w:t>49 trường hợp không phép hoặc chưa bổ sung giấy phép.</w:t>
            </w:r>
          </w:p>
          <w:p w:rsidR="00FF0B2E" w:rsidRPr="00FF0B2E" w:rsidRDefault="00FF0B2E" w:rsidP="00FF0B2E">
            <w:pPr>
              <w:spacing w:line="276" w:lineRule="auto"/>
              <w:jc w:val="both"/>
              <w:rPr>
                <w:rFonts w:eastAsia="Calibri"/>
                <w:b/>
              </w:rPr>
            </w:pPr>
            <w:r w:rsidRPr="00FF0B2E">
              <w:rPr>
                <w:rFonts w:eastAsia="Calibri"/>
              </w:rPr>
              <w:t>Trong tuần các lớp thực hiện tốt chuyên cần , không có học sinh nào vắng: 6A2, 6A4, 7A1, 8A1, 9A2. Tuy nhiên một số lớp có số lượng học sinh nghỉ học nhiều</w:t>
            </w:r>
            <w:r w:rsidRPr="00FF0B2E">
              <w:rPr>
                <w:rFonts w:eastAsia="Calibri"/>
                <w:b/>
              </w:rPr>
              <w:t>:</w:t>
            </w:r>
          </w:p>
          <w:p w:rsidR="00FF0B2E" w:rsidRPr="00FF0B2E" w:rsidRDefault="00FF0B2E" w:rsidP="00FF0B2E">
            <w:pPr>
              <w:spacing w:line="276" w:lineRule="auto"/>
              <w:ind w:firstLine="720"/>
              <w:jc w:val="both"/>
              <w:rPr>
                <w:rFonts w:eastAsia="Calibri"/>
              </w:rPr>
            </w:pPr>
            <w:r w:rsidRPr="00FF0B2E">
              <w:rPr>
                <w:rFonts w:eastAsia="Calibri"/>
              </w:rPr>
              <w:t>- Lớp 6A6: 12(10P,2K)</w:t>
            </w:r>
            <w:r>
              <w:rPr>
                <w:rFonts w:eastAsia="Calibri"/>
              </w:rPr>
              <w:t xml:space="preserve">; </w:t>
            </w:r>
            <w:r w:rsidRPr="00FF0B2E">
              <w:rPr>
                <w:rFonts w:eastAsia="Calibri"/>
              </w:rPr>
              <w:t>Lớp 7A8: 12(10P,2K)</w:t>
            </w:r>
          </w:p>
          <w:p w:rsidR="00FF0B2E" w:rsidRPr="00FF0B2E" w:rsidRDefault="00FF0B2E" w:rsidP="00FF0B2E">
            <w:pPr>
              <w:spacing w:line="276" w:lineRule="auto"/>
              <w:jc w:val="both"/>
              <w:rPr>
                <w:rFonts w:eastAsia="Calibri"/>
              </w:rPr>
            </w:pPr>
            <w:r w:rsidRPr="00FF0B2E">
              <w:rPr>
                <w:rFonts w:eastAsia="Calibri"/>
              </w:rPr>
              <w:t>* Lớp có HS nghỉ học nhiều trong tuần:- Lớp 8A8: Phú ( 9 buổi )</w:t>
            </w:r>
            <w:r>
              <w:rPr>
                <w:rFonts w:eastAsia="Calibri"/>
              </w:rPr>
              <w:t>;</w:t>
            </w:r>
            <w:r w:rsidRPr="00FF0B2E">
              <w:rPr>
                <w:rFonts w:eastAsia="Calibri"/>
              </w:rPr>
              <w:t>Lớp 8A9: T.Hương ( 7 buổi )</w:t>
            </w:r>
          </w:p>
          <w:p w:rsidR="00FF0B2E" w:rsidRPr="00FF0B2E" w:rsidRDefault="00FF0B2E" w:rsidP="00FF0B2E">
            <w:pPr>
              <w:spacing w:line="276" w:lineRule="auto"/>
              <w:ind w:firstLine="720"/>
              <w:jc w:val="both"/>
              <w:rPr>
                <w:rFonts w:eastAsia="Calibri"/>
              </w:rPr>
            </w:pPr>
            <w:r w:rsidRPr="00FF0B2E">
              <w:rPr>
                <w:rFonts w:eastAsia="Calibri"/>
              </w:rPr>
              <w:t>- Lớp 7A8: Việt ( 7 buổi )</w:t>
            </w:r>
          </w:p>
          <w:p w:rsidR="00FF0B2E" w:rsidRPr="00FF0B2E" w:rsidRDefault="00FF0B2E" w:rsidP="00FF0B2E">
            <w:pPr>
              <w:spacing w:line="276" w:lineRule="auto"/>
              <w:jc w:val="both"/>
              <w:rPr>
                <w:rFonts w:eastAsia="SimSun"/>
                <w:kern w:val="1"/>
                <w:sz w:val="26"/>
                <w:szCs w:val="26"/>
                <w:lang w:eastAsia="hi-IN" w:bidi="hi-IN"/>
              </w:rPr>
            </w:pPr>
            <w:r w:rsidRPr="00FF0B2E">
              <w:rPr>
                <w:rFonts w:eastAsia="Calibri"/>
                <w:b/>
              </w:rPr>
              <w:t xml:space="preserve">2. Kỷ luật. </w:t>
            </w:r>
          </w:p>
          <w:p w:rsidR="00FF0B2E" w:rsidRPr="00FF0B2E" w:rsidRDefault="00FF0B2E" w:rsidP="00FF0B2E">
            <w:pPr>
              <w:spacing w:line="276" w:lineRule="auto"/>
              <w:jc w:val="both"/>
              <w:rPr>
                <w:rFonts w:eastAsia="Calibri"/>
              </w:rPr>
            </w:pPr>
            <w:r w:rsidRPr="00FF0B2E">
              <w:rPr>
                <w:rFonts w:eastAsia="Calibri"/>
                <w:b/>
              </w:rPr>
              <w:t xml:space="preserve">- </w:t>
            </w:r>
            <w:r w:rsidRPr="00FF0B2E">
              <w:rPr>
                <w:rFonts w:eastAsia="Calibri"/>
              </w:rPr>
              <w:t>Tình hình học sinh đi trễ có 28 trường hợp, 15 trường hợp mang giày quai hậu, tập trung ở các lớp 6A8, 6A9, 8A6, 8A9. Lưu ý trường hợp Phan Thị Thanh Ngân 6A9.</w:t>
            </w:r>
          </w:p>
          <w:p w:rsidR="00FF0B2E" w:rsidRPr="00FF0B2E" w:rsidRDefault="00FF0B2E" w:rsidP="00FF0B2E">
            <w:pPr>
              <w:spacing w:line="276" w:lineRule="auto"/>
              <w:jc w:val="both"/>
              <w:rPr>
                <w:rFonts w:eastAsia="Calibri"/>
              </w:rPr>
            </w:pPr>
            <w:r w:rsidRPr="00FF0B2E">
              <w:rPr>
                <w:rFonts w:eastAsia="Calibri"/>
              </w:rPr>
              <w:t xml:space="preserve">- Có 2 trường hợp học sinh cắt tóc không đúng qui định (Rạch tóc sát da đầu) Lưu ý trường hợp </w:t>
            </w:r>
            <w:r w:rsidRPr="00FF0B2E">
              <w:rPr>
                <w:rFonts w:eastAsia="Calibri"/>
                <w:b/>
              </w:rPr>
              <w:t>Tấn Thành lớp 8A5</w:t>
            </w:r>
            <w:r w:rsidRPr="00FF0B2E">
              <w:rPr>
                <w:rFonts w:eastAsia="Calibri"/>
              </w:rPr>
              <w:t xml:space="preserve"> -&gt; Bộ phận  giám thị đã mời PH phối hợp xử lí.</w:t>
            </w:r>
          </w:p>
          <w:p w:rsidR="00FF0B2E" w:rsidRPr="00FF0B2E" w:rsidRDefault="00FF0B2E" w:rsidP="00FF0B2E">
            <w:pPr>
              <w:spacing w:line="276" w:lineRule="auto"/>
              <w:jc w:val="both"/>
              <w:rPr>
                <w:rFonts w:eastAsia="Calibri"/>
              </w:rPr>
            </w:pPr>
            <w:r w:rsidRPr="00FF0B2E">
              <w:rPr>
                <w:rFonts w:eastAsia="Calibri"/>
              </w:rPr>
              <w:t>- Rất nhiều học sinh sử dụng điện thoại di động vào ngày thứ 7, chụp hình đăng  lên Facebook có nhiều hình ảnh vượt tuổi học sinh. Trong tuần bộ phận giám thị đã tạm giữ 2 điện thoại của lớp 7A9.</w:t>
            </w:r>
          </w:p>
          <w:p w:rsidR="00FF0B2E" w:rsidRPr="00FF0B2E" w:rsidRDefault="00FF0B2E" w:rsidP="00FF0B2E">
            <w:pPr>
              <w:spacing w:line="276" w:lineRule="auto"/>
              <w:jc w:val="both"/>
              <w:rPr>
                <w:rFonts w:eastAsia="Calibri"/>
              </w:rPr>
            </w:pPr>
            <w:r w:rsidRPr="00FF0B2E">
              <w:rPr>
                <w:rFonts w:eastAsia="Calibri"/>
              </w:rPr>
              <w:t>- Các lớp thường xuyên không đóng cửa giờ ra chơi, ra về: 7a8, 7a9, 7a10, 8a9.</w:t>
            </w:r>
          </w:p>
          <w:p w:rsidR="00FF0B2E" w:rsidRPr="00FF0B2E" w:rsidRDefault="00FF0B2E" w:rsidP="00FF0B2E">
            <w:pPr>
              <w:spacing w:line="276" w:lineRule="auto"/>
              <w:jc w:val="both"/>
              <w:rPr>
                <w:rFonts w:eastAsia="Calibri"/>
              </w:rPr>
            </w:pPr>
            <w:r w:rsidRPr="00FF0B2E">
              <w:rPr>
                <w:rFonts w:eastAsia="Calibri"/>
              </w:rPr>
              <w:t xml:space="preserve">- Các lớp có học sinh thường xuyên </w:t>
            </w:r>
            <w:r>
              <w:rPr>
                <w:rFonts w:eastAsia="Calibri"/>
              </w:rPr>
              <w:t xml:space="preserve">chơi </w:t>
            </w:r>
            <w:r w:rsidRPr="00FF0B2E">
              <w:rPr>
                <w:rFonts w:eastAsia="Calibri"/>
                <w:b/>
                <w:u w:val="single"/>
              </w:rPr>
              <w:t>bóng đá</w:t>
            </w:r>
            <w:r w:rsidRPr="00FF0B2E">
              <w:rPr>
                <w:rFonts w:eastAsia="Calibri"/>
              </w:rPr>
              <w:t xml:space="preserve"> giờ ra chơi: 9A1 -  9A2 </w:t>
            </w:r>
          </w:p>
          <w:p w:rsidR="00FF0B2E" w:rsidRPr="00FF0B2E" w:rsidRDefault="00FF0B2E" w:rsidP="00FF0B2E">
            <w:pPr>
              <w:spacing w:line="276" w:lineRule="auto"/>
              <w:jc w:val="both"/>
              <w:rPr>
                <w:rFonts w:eastAsia="Calibri"/>
              </w:rPr>
            </w:pPr>
            <w:r w:rsidRPr="00FF0B2E">
              <w:rPr>
                <w:rFonts w:eastAsia="Calibri"/>
              </w:rPr>
              <w:t>- Học sinh ở trong lớp, không xếp hàng: 8A9</w:t>
            </w:r>
          </w:p>
          <w:p w:rsidR="00FF0B2E" w:rsidRPr="00FF0B2E" w:rsidRDefault="00FF0B2E" w:rsidP="00FF0B2E">
            <w:pPr>
              <w:spacing w:line="276" w:lineRule="auto"/>
              <w:jc w:val="both"/>
              <w:rPr>
                <w:rFonts w:eastAsia="Calibri"/>
                <w:b/>
              </w:rPr>
            </w:pPr>
            <w:r w:rsidRPr="00FF0B2E">
              <w:rPr>
                <w:rFonts w:eastAsia="Calibri"/>
                <w:b/>
              </w:rPr>
              <w:t>- Tình hình học sinh học nghề:</w:t>
            </w:r>
          </w:p>
          <w:p w:rsidR="00FF0B2E" w:rsidRPr="00FF0B2E" w:rsidRDefault="00FF0B2E" w:rsidP="00FF0B2E">
            <w:pPr>
              <w:spacing w:line="276" w:lineRule="auto"/>
              <w:rPr>
                <w:rFonts w:eastAsia="Calibri"/>
                <w:b/>
              </w:rPr>
            </w:pPr>
            <w:r w:rsidRPr="00FF0B2E">
              <w:rPr>
                <w:rFonts w:eastAsia="Calibri"/>
                <w:b/>
              </w:rPr>
              <w:t>* Học sinhvắng</w:t>
            </w:r>
          </w:p>
          <w:p w:rsidR="00FF0B2E" w:rsidRPr="00FF0B2E" w:rsidRDefault="00FF0B2E" w:rsidP="0096049C">
            <w:pPr>
              <w:spacing w:line="276" w:lineRule="auto"/>
              <w:ind w:firstLine="720"/>
              <w:rPr>
                <w:rFonts w:eastAsia="Calibri"/>
              </w:rPr>
            </w:pPr>
            <w:r w:rsidRPr="00FF0B2E">
              <w:rPr>
                <w:rFonts w:eastAsia="Calibri"/>
              </w:rPr>
              <w:t>- Lớp 8a5: Quốc Vương, Tuấn, Phương Linh (P).</w:t>
            </w:r>
            <w:r w:rsidR="0096049C">
              <w:rPr>
                <w:rFonts w:eastAsia="Calibri"/>
              </w:rPr>
              <w:t xml:space="preserve"> </w:t>
            </w:r>
            <w:r w:rsidRPr="00FF0B2E">
              <w:rPr>
                <w:rFonts w:eastAsia="Calibri"/>
              </w:rPr>
              <w:t>Lớp: 8a6: Tú</w:t>
            </w:r>
          </w:p>
          <w:p w:rsidR="00FF0B2E" w:rsidRPr="00FF0B2E" w:rsidRDefault="00FF0B2E" w:rsidP="00FF0B2E">
            <w:pPr>
              <w:spacing w:line="276" w:lineRule="auto"/>
              <w:ind w:firstLine="720"/>
              <w:rPr>
                <w:rFonts w:eastAsia="Calibri"/>
              </w:rPr>
            </w:pPr>
            <w:r w:rsidRPr="00FF0B2E">
              <w:rPr>
                <w:rFonts w:eastAsia="Calibri"/>
              </w:rPr>
              <w:t xml:space="preserve">- Lớp 8a7: Văn Duy, Huy Huỳnh, Thanh Ngân, Thanh Tú, </w:t>
            </w:r>
          </w:p>
          <w:p w:rsidR="00FF0B2E" w:rsidRPr="00FF0B2E" w:rsidRDefault="00FF0B2E" w:rsidP="00FF0B2E">
            <w:pPr>
              <w:spacing w:line="276" w:lineRule="auto"/>
              <w:ind w:firstLine="720"/>
              <w:rPr>
                <w:rFonts w:eastAsia="Calibri"/>
              </w:rPr>
            </w:pPr>
            <w:r w:rsidRPr="00FF0B2E">
              <w:rPr>
                <w:rFonts w:eastAsia="Calibri"/>
              </w:rPr>
              <w:t xml:space="preserve">- Lớp 8a8: Thiện Chánh, Anh Duy, Quang Phú, Quốc Thái, Chung Thiện, Khánh Vy. </w:t>
            </w:r>
          </w:p>
          <w:p w:rsidR="00FF0B2E" w:rsidRPr="00FF0B2E" w:rsidRDefault="00FF0B2E" w:rsidP="00FF0B2E">
            <w:pPr>
              <w:spacing w:line="276" w:lineRule="auto"/>
              <w:rPr>
                <w:rFonts w:eastAsia="Calibri"/>
                <w:b/>
              </w:rPr>
            </w:pPr>
            <w:r w:rsidRPr="00FF0B2E">
              <w:rPr>
                <w:rFonts w:eastAsia="Calibri"/>
                <w:b/>
              </w:rPr>
              <w:t>* Đang học bỏ tr</w:t>
            </w:r>
            <w:r w:rsidR="0096049C">
              <w:rPr>
                <w:rFonts w:eastAsia="Calibri"/>
                <w:b/>
              </w:rPr>
              <w:t>ố</w:t>
            </w:r>
            <w:r w:rsidRPr="00FF0B2E">
              <w:rPr>
                <w:rFonts w:eastAsia="Calibri"/>
                <w:b/>
              </w:rPr>
              <w:t>n về:</w:t>
            </w:r>
          </w:p>
          <w:p w:rsidR="00FF0B2E" w:rsidRPr="00FF0B2E" w:rsidRDefault="00FF0B2E" w:rsidP="00FF0B2E">
            <w:pPr>
              <w:spacing w:line="276" w:lineRule="auto"/>
              <w:ind w:firstLine="720"/>
              <w:rPr>
                <w:rFonts w:eastAsia="Calibri"/>
              </w:rPr>
            </w:pPr>
            <w:r w:rsidRPr="00FF0B2E">
              <w:rPr>
                <w:rFonts w:eastAsia="Calibri"/>
              </w:rPr>
              <w:t xml:space="preserve">- Tuyết Hồng 8a8 ( nhiều lần). </w:t>
            </w:r>
          </w:p>
          <w:p w:rsidR="00FF0B2E" w:rsidRPr="00FF0B2E" w:rsidRDefault="00FF0B2E" w:rsidP="00FF0B2E">
            <w:pPr>
              <w:spacing w:line="276" w:lineRule="auto"/>
              <w:rPr>
                <w:rFonts w:eastAsia="Calibri"/>
              </w:rPr>
            </w:pPr>
            <w:r w:rsidRPr="00FF0B2E">
              <w:rPr>
                <w:rFonts w:eastAsia="Calibri"/>
                <w:b/>
              </w:rPr>
              <w:t xml:space="preserve">* Không mang đồ nghề thực hành: </w:t>
            </w:r>
            <w:r w:rsidRPr="00FF0B2E">
              <w:rPr>
                <w:rFonts w:eastAsia="Calibri"/>
              </w:rPr>
              <w:t>Ngọc Diệu (8a7)</w:t>
            </w:r>
          </w:p>
          <w:p w:rsidR="00FF0B2E" w:rsidRPr="00FF0B2E" w:rsidRDefault="00FF0B2E" w:rsidP="00FF0B2E">
            <w:pPr>
              <w:spacing w:line="276" w:lineRule="auto"/>
              <w:rPr>
                <w:rFonts w:eastAsia="Calibri"/>
                <w:b/>
              </w:rPr>
            </w:pPr>
            <w:r w:rsidRPr="00FF0B2E">
              <w:rPr>
                <w:rFonts w:eastAsia="Calibri"/>
                <w:b/>
              </w:rPr>
              <w:t>3. Vệ sinh.</w:t>
            </w:r>
          </w:p>
          <w:p w:rsidR="00FF0B2E" w:rsidRPr="00FF0B2E" w:rsidRDefault="00FF0B2E" w:rsidP="00FF0B2E">
            <w:pPr>
              <w:spacing w:line="276" w:lineRule="auto"/>
              <w:rPr>
                <w:rFonts w:eastAsia="Calibri"/>
              </w:rPr>
            </w:pPr>
            <w:r w:rsidRPr="00FF0B2E">
              <w:rPr>
                <w:rFonts w:eastAsia="Calibri"/>
                <w:b/>
              </w:rPr>
              <w:t xml:space="preserve">- </w:t>
            </w:r>
            <w:r w:rsidRPr="00FF0B2E">
              <w:rPr>
                <w:rFonts w:eastAsia="Calibri"/>
              </w:rPr>
              <w:t>Khu vực hành lang từ 6a6 đến 6a10 còn dơ.</w:t>
            </w:r>
          </w:p>
          <w:p w:rsidR="00FF0B2E" w:rsidRPr="00FF0B2E" w:rsidRDefault="00FF0B2E" w:rsidP="00FF0B2E">
            <w:pPr>
              <w:spacing w:line="276" w:lineRule="auto"/>
              <w:rPr>
                <w:rFonts w:eastAsia="Calibri"/>
              </w:rPr>
            </w:pPr>
            <w:r w:rsidRPr="00FF0B2E">
              <w:rPr>
                <w:rFonts w:eastAsia="Calibri"/>
              </w:rPr>
              <w:t xml:space="preserve">- Học sinh khối 6- 7 mang quà (kẹo), nước ngọt lên lớp là khá phổ biến. </w:t>
            </w:r>
          </w:p>
          <w:p w:rsidR="00FF0B2E" w:rsidRPr="00FF0B2E" w:rsidRDefault="00FF0B2E" w:rsidP="00FF0B2E">
            <w:pPr>
              <w:spacing w:line="276" w:lineRule="auto"/>
              <w:rPr>
                <w:rFonts w:eastAsia="Calibri"/>
                <w:b/>
              </w:rPr>
            </w:pPr>
            <w:r w:rsidRPr="00FF0B2E">
              <w:rPr>
                <w:rFonts w:eastAsia="Calibri"/>
                <w:b/>
              </w:rPr>
              <w:t xml:space="preserve">4. Ý kiến: </w:t>
            </w:r>
          </w:p>
          <w:p w:rsidR="00FF0B2E" w:rsidRPr="00FF0B2E" w:rsidRDefault="00FF0B2E" w:rsidP="00FF0B2E">
            <w:pPr>
              <w:spacing w:line="276" w:lineRule="auto"/>
              <w:rPr>
                <w:rFonts w:eastAsia="Calibri"/>
              </w:rPr>
            </w:pPr>
            <w:r w:rsidRPr="00FF0B2E">
              <w:rPr>
                <w:rFonts w:eastAsia="Calibri"/>
              </w:rPr>
              <w:t>- Tình hình học sinh di chuyển lên học phòng bộ môn Lý chưa tốt, học sinh không đi theo hàng, chia thành nhiều tốp nhỏ, đùa giỡn -&gt; Giáo viên bộ môn cần quan tâm.</w:t>
            </w:r>
          </w:p>
          <w:p w:rsidR="009E1089" w:rsidRPr="00FF0B2E" w:rsidRDefault="00FF0B2E" w:rsidP="00FF0B2E">
            <w:pPr>
              <w:spacing w:line="276" w:lineRule="auto"/>
              <w:rPr>
                <w:rFonts w:eastAsia="Calibri"/>
              </w:rPr>
            </w:pPr>
            <w:r w:rsidRPr="00FF0B2E">
              <w:rPr>
                <w:rFonts w:eastAsia="Calibri"/>
              </w:rPr>
              <w:t>- Giáo viên chủ nhiệm một số lớp khối 6 (6a6,</w:t>
            </w:r>
            <w:r>
              <w:rPr>
                <w:rFonts w:eastAsia="Calibri"/>
              </w:rPr>
              <w:t xml:space="preserve"> </w:t>
            </w:r>
            <w:r w:rsidRPr="00FF0B2E">
              <w:rPr>
                <w:rFonts w:eastAsia="Calibri"/>
              </w:rPr>
              <w:t>6a7,</w:t>
            </w:r>
            <w:r>
              <w:rPr>
                <w:rFonts w:eastAsia="Calibri"/>
              </w:rPr>
              <w:t xml:space="preserve"> </w:t>
            </w:r>
            <w:r w:rsidRPr="00FF0B2E">
              <w:rPr>
                <w:rFonts w:eastAsia="Calibri"/>
              </w:rPr>
              <w:t>6a8,</w:t>
            </w:r>
            <w:r>
              <w:rPr>
                <w:rFonts w:eastAsia="Calibri"/>
              </w:rPr>
              <w:t xml:space="preserve"> </w:t>
            </w:r>
            <w:r w:rsidRPr="00FF0B2E">
              <w:rPr>
                <w:rFonts w:eastAsia="Calibri"/>
              </w:rPr>
              <w:t>6a9) cần quan tâm đến lớp nhiều hơn. Nhắc nhở học sinh chấp hành tốt nội qui nhà trường.</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9E1089" w:rsidRDefault="009E1089" w:rsidP="009E1089">
      <w:pPr>
        <w:jc w:val="center"/>
        <w:rPr>
          <w:rFonts w:eastAsia="Calibri"/>
          <w:b/>
        </w:rPr>
      </w:pPr>
    </w:p>
    <w:p w:rsidR="00FF0B2E" w:rsidRPr="00FF0B2E" w:rsidRDefault="00FF0B2E" w:rsidP="00FF0B2E">
      <w:pPr>
        <w:jc w:val="center"/>
        <w:rPr>
          <w:rFonts w:eastAsia="Calibri"/>
          <w:b/>
        </w:rPr>
      </w:pPr>
      <w:r w:rsidRPr="00FF0B2E">
        <w:rPr>
          <w:rFonts w:eastAsia="Calibri"/>
          <w:b/>
        </w:rPr>
        <w:lastRenderedPageBreak/>
        <w:t>BẢNG TỔNG HỢP TÌNH HÌNH CHUYÊN CẦN CỦA CÁC LỚP</w:t>
      </w:r>
    </w:p>
    <w:p w:rsidR="009E1089" w:rsidRDefault="00FF0B2E" w:rsidP="00FF0B2E">
      <w:pPr>
        <w:jc w:val="center"/>
        <w:rPr>
          <w:rFonts w:eastAsia="Calibri"/>
          <w:b/>
        </w:rPr>
      </w:pPr>
      <w:r w:rsidRPr="00FF0B2E">
        <w:rPr>
          <w:rFonts w:eastAsia="Calibri"/>
          <w:b/>
        </w:rPr>
        <w:t>TUẦN: 11 HKI  -TỪ NGÀY: 24/10/2016 - ĐẾN NGÀY: 28/10/2016</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both"/>
              <w:rPr>
                <w:rFonts w:eastAsia="Calibri"/>
                <w:b/>
              </w:rPr>
            </w:pPr>
            <w:r w:rsidRPr="00FF0B2E">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Thứ hai</w:t>
            </w:r>
          </w:p>
          <w:p w:rsidR="00FF0B2E" w:rsidRPr="00FF0B2E" w:rsidRDefault="00FF0B2E" w:rsidP="00FF0B2E">
            <w:pPr>
              <w:jc w:val="center"/>
              <w:rPr>
                <w:rFonts w:eastAsia="Calibri"/>
                <w:b/>
              </w:rPr>
            </w:pPr>
            <w:r w:rsidRPr="00FF0B2E">
              <w:rPr>
                <w:rFonts w:eastAsia="Calibri"/>
                <w:b/>
              </w:rPr>
              <w:t>24/10</w:t>
            </w:r>
          </w:p>
        </w:tc>
        <w:tc>
          <w:tcPr>
            <w:tcW w:w="1311"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Thứ ba</w:t>
            </w:r>
          </w:p>
          <w:p w:rsidR="00FF0B2E" w:rsidRPr="00FF0B2E" w:rsidRDefault="00FF0B2E" w:rsidP="00FF0B2E">
            <w:pPr>
              <w:jc w:val="center"/>
              <w:rPr>
                <w:rFonts w:eastAsia="Calibri"/>
                <w:b/>
              </w:rPr>
            </w:pPr>
            <w:r w:rsidRPr="00FF0B2E">
              <w:rPr>
                <w:rFonts w:eastAsia="Calibri"/>
                <w:b/>
              </w:rPr>
              <w:t>25/10</w:t>
            </w:r>
          </w:p>
        </w:tc>
        <w:tc>
          <w:tcPr>
            <w:tcW w:w="1286"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Thứ tư</w:t>
            </w:r>
          </w:p>
          <w:p w:rsidR="00FF0B2E" w:rsidRPr="00FF0B2E" w:rsidRDefault="00FF0B2E" w:rsidP="00FF0B2E">
            <w:pPr>
              <w:jc w:val="center"/>
              <w:rPr>
                <w:rFonts w:eastAsia="Calibri"/>
                <w:b/>
              </w:rPr>
            </w:pPr>
            <w:r w:rsidRPr="00FF0B2E">
              <w:rPr>
                <w:rFonts w:eastAsia="Calibri"/>
                <w:b/>
              </w:rPr>
              <w:t>26/10</w:t>
            </w:r>
          </w:p>
        </w:tc>
        <w:tc>
          <w:tcPr>
            <w:tcW w:w="1416"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Thứ năm</w:t>
            </w:r>
          </w:p>
          <w:p w:rsidR="00FF0B2E" w:rsidRPr="00FF0B2E" w:rsidRDefault="00FF0B2E" w:rsidP="00FF0B2E">
            <w:pPr>
              <w:jc w:val="center"/>
              <w:rPr>
                <w:rFonts w:eastAsia="Calibri"/>
                <w:b/>
              </w:rPr>
            </w:pPr>
            <w:r w:rsidRPr="00FF0B2E">
              <w:rPr>
                <w:rFonts w:eastAsia="Calibri"/>
                <w:b/>
              </w:rPr>
              <w:t>27/10</w:t>
            </w:r>
          </w:p>
        </w:tc>
        <w:tc>
          <w:tcPr>
            <w:tcW w:w="1326"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Thứ sáu</w:t>
            </w:r>
          </w:p>
          <w:p w:rsidR="00FF0B2E" w:rsidRPr="00FF0B2E" w:rsidRDefault="00FF0B2E" w:rsidP="00FF0B2E">
            <w:pPr>
              <w:jc w:val="center"/>
              <w:rPr>
                <w:rFonts w:eastAsia="Calibri"/>
                <w:b/>
              </w:rPr>
            </w:pPr>
            <w:r w:rsidRPr="00FF0B2E">
              <w:rPr>
                <w:rFonts w:eastAsia="Calibri"/>
                <w:b/>
              </w:rPr>
              <w:t>28/10</w:t>
            </w:r>
          </w:p>
        </w:tc>
        <w:tc>
          <w:tcPr>
            <w:tcW w:w="167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Tổng cộng</w:t>
            </w:r>
          </w:p>
          <w:p w:rsidR="00FF0B2E" w:rsidRPr="00FF0B2E" w:rsidRDefault="00FF0B2E" w:rsidP="00FF0B2E">
            <w:pPr>
              <w:jc w:val="center"/>
              <w:rPr>
                <w:rFonts w:eastAsia="Calibri"/>
                <w:b/>
              </w:rPr>
            </w:pPr>
            <w:r w:rsidRPr="00FF0B2E">
              <w:rPr>
                <w:rFonts w:eastAsia="Calibri"/>
                <w:b/>
              </w:rPr>
              <w:t>TUẦN 11</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color w:val="FF0000"/>
              </w:rPr>
            </w:pPr>
            <w:r w:rsidRPr="00FF0B2E">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1(1P)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r>
      <w:tr w:rsidR="00FF0B2E" w:rsidRPr="00FF0B2E" w:rsidTr="00FF0B2E">
        <w:trPr>
          <w:trHeight w:val="218"/>
        </w:trPr>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4P,1K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12(10P,2K)</w:t>
            </w:r>
          </w:p>
        </w:tc>
      </w:tr>
      <w:tr w:rsidR="00FF0B2E" w:rsidRPr="00FF0B2E" w:rsidTr="00FF0B2E">
        <w:trPr>
          <w:trHeight w:val="44"/>
        </w:trPr>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5(5K)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3(2P,1K)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7(4P,3K)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4(2P,2K)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3(3P)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5(5P)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3(3P)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3(1P,2K)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3P,1K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12(10P,2K)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1P,2K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7(4P,3K)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color w:val="FF0000"/>
              </w:rPr>
            </w:pPr>
            <w:r w:rsidRPr="00FF0B2E">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5(5P)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2(1P,1K)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6(3P,3K)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4P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6(5P,1K)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1(1K)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6(1P,5K)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3P</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10(6P,4K)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color w:val="FF0000"/>
              </w:rPr>
            </w:pPr>
            <w:r w:rsidRPr="00FF0B2E">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2K</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1P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3P</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color w:val="FF0000"/>
              </w:rPr>
            </w:pPr>
            <w:r w:rsidRPr="00FF0B2E">
              <w:rPr>
                <w:rFonts w:eastAsia="Calibri"/>
                <w:b/>
                <w:color w:val="FF0000"/>
              </w:rPr>
              <w:t>6(4P,2K)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2(2P)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6(6P)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1P,3K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9(4P,5K)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4(4P)</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3(3K)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5(3P,2K)</w:t>
            </w:r>
          </w:p>
        </w:tc>
      </w:tr>
      <w:tr w:rsidR="00FF0B2E" w:rsidRPr="00FF0B2E" w:rsidTr="00FF0B2E">
        <w:tc>
          <w:tcPr>
            <w:tcW w:w="982"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FF0B2E" w:rsidRPr="00FF0B2E" w:rsidRDefault="00FF0B2E" w:rsidP="00FF0B2E">
            <w:pPr>
              <w:jc w:val="center"/>
              <w:rPr>
                <w:rFonts w:eastAsia="Calibri"/>
                <w:b/>
              </w:rPr>
            </w:pPr>
            <w:r w:rsidRPr="00FF0B2E">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22P+2K</w:t>
            </w:r>
          </w:p>
          <w:p w:rsidR="00FF0B2E" w:rsidRPr="00FF0B2E" w:rsidRDefault="00FF0B2E" w:rsidP="00FF0B2E">
            <w:pPr>
              <w:jc w:val="center"/>
              <w:rPr>
                <w:rFonts w:eastAsia="Calibri"/>
                <w:b/>
              </w:rPr>
            </w:pPr>
            <w:r w:rsidRPr="00FF0B2E">
              <w:rPr>
                <w:rFonts w:eastAsia="Calibri"/>
                <w:b/>
              </w:rPr>
              <w:t>=24</w:t>
            </w:r>
          </w:p>
        </w:tc>
        <w:tc>
          <w:tcPr>
            <w:tcW w:w="1311"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21P+22K</w:t>
            </w:r>
          </w:p>
          <w:p w:rsidR="00FF0B2E" w:rsidRPr="00FF0B2E" w:rsidRDefault="00FF0B2E" w:rsidP="00FF0B2E">
            <w:pPr>
              <w:jc w:val="center"/>
              <w:rPr>
                <w:rFonts w:eastAsia="Calibri"/>
                <w:b/>
              </w:rPr>
            </w:pPr>
            <w:r w:rsidRPr="00FF0B2E">
              <w:rPr>
                <w:rFonts w:eastAsia="Calibri"/>
                <w:b/>
              </w:rPr>
              <w:t>=43</w:t>
            </w:r>
          </w:p>
        </w:tc>
        <w:tc>
          <w:tcPr>
            <w:tcW w:w="128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16P+8K</w:t>
            </w:r>
          </w:p>
          <w:p w:rsidR="00FF0B2E" w:rsidRPr="00FF0B2E" w:rsidRDefault="00FF0B2E" w:rsidP="00FF0B2E">
            <w:pPr>
              <w:jc w:val="center"/>
              <w:rPr>
                <w:rFonts w:eastAsia="Calibri"/>
                <w:b/>
              </w:rPr>
            </w:pPr>
            <w:r w:rsidRPr="00FF0B2E">
              <w:rPr>
                <w:rFonts w:eastAsia="Calibri"/>
                <w:b/>
              </w:rPr>
              <w:t>=24</w:t>
            </w:r>
          </w:p>
        </w:tc>
        <w:tc>
          <w:tcPr>
            <w:tcW w:w="141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20P+9K</w:t>
            </w:r>
          </w:p>
          <w:p w:rsidR="00FF0B2E" w:rsidRPr="00FF0B2E" w:rsidRDefault="00FF0B2E" w:rsidP="00FF0B2E">
            <w:pPr>
              <w:jc w:val="center"/>
              <w:rPr>
                <w:rFonts w:eastAsia="Calibri"/>
                <w:b/>
              </w:rPr>
            </w:pPr>
            <w:r w:rsidRPr="00FF0B2E">
              <w:rPr>
                <w:rFonts w:eastAsia="Calibri"/>
                <w:b/>
              </w:rPr>
              <w:t>=29</w:t>
            </w:r>
          </w:p>
        </w:tc>
        <w:tc>
          <w:tcPr>
            <w:tcW w:w="1326"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14P+8K</w:t>
            </w:r>
          </w:p>
          <w:p w:rsidR="00FF0B2E" w:rsidRPr="00FF0B2E" w:rsidRDefault="00FF0B2E" w:rsidP="00FF0B2E">
            <w:pPr>
              <w:jc w:val="center"/>
              <w:rPr>
                <w:rFonts w:eastAsia="Calibri"/>
                <w:b/>
              </w:rPr>
            </w:pPr>
            <w:r w:rsidRPr="00FF0B2E">
              <w:rPr>
                <w:rFonts w:eastAsia="Calibri"/>
                <w:b/>
              </w:rPr>
              <w:t>=22</w:t>
            </w:r>
          </w:p>
        </w:tc>
        <w:tc>
          <w:tcPr>
            <w:tcW w:w="1672" w:type="dxa"/>
            <w:tcBorders>
              <w:top w:val="single" w:sz="4" w:space="0" w:color="auto"/>
              <w:left w:val="single" w:sz="4" w:space="0" w:color="auto"/>
              <w:bottom w:val="single" w:sz="4" w:space="0" w:color="auto"/>
              <w:right w:val="single" w:sz="4" w:space="0" w:color="auto"/>
            </w:tcBorders>
          </w:tcPr>
          <w:p w:rsidR="00FF0B2E" w:rsidRPr="00FF0B2E" w:rsidRDefault="00FF0B2E" w:rsidP="00FF0B2E">
            <w:pPr>
              <w:jc w:val="center"/>
              <w:rPr>
                <w:rFonts w:eastAsia="Calibri"/>
                <w:b/>
              </w:rPr>
            </w:pPr>
            <w:r w:rsidRPr="00FF0B2E">
              <w:rPr>
                <w:rFonts w:eastAsia="Calibri"/>
                <w:b/>
              </w:rPr>
              <w:t>93P+49K</w:t>
            </w:r>
          </w:p>
          <w:p w:rsidR="00FF0B2E" w:rsidRPr="00FF0B2E" w:rsidRDefault="00FF0B2E" w:rsidP="00FF0B2E">
            <w:pPr>
              <w:jc w:val="center"/>
              <w:rPr>
                <w:rFonts w:eastAsia="Calibri"/>
                <w:b/>
              </w:rPr>
            </w:pPr>
            <w:r w:rsidRPr="00FF0B2E">
              <w:rPr>
                <w:rFonts w:eastAsia="Calibri"/>
                <w:b/>
              </w:rPr>
              <w:t>=142</w:t>
            </w:r>
          </w:p>
        </w:tc>
      </w:tr>
    </w:tbl>
    <w:p w:rsidR="009E1089" w:rsidRPr="009E1089" w:rsidRDefault="009E1089" w:rsidP="009E1089">
      <w:pPr>
        <w:jc w:val="center"/>
        <w:rPr>
          <w:rFonts w:eastAsia="Calibri"/>
          <w:b/>
        </w:rPr>
      </w:pPr>
    </w:p>
    <w:p w:rsidR="00C25614" w:rsidRDefault="00C25614" w:rsidP="00A965DA">
      <w:pPr>
        <w:spacing w:after="60" w:line="360" w:lineRule="auto"/>
        <w:contextualSpacing/>
        <w:jc w:val="both"/>
        <w:rPr>
          <w:b/>
          <w:lang w:val="fr-FR"/>
        </w:rPr>
      </w:pPr>
    </w:p>
    <w:p w:rsidR="00922EEA" w:rsidRDefault="00922EEA"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Pr="009E1089" w:rsidRDefault="009E1089" w:rsidP="009E1089">
      <w:pPr>
        <w:tabs>
          <w:tab w:val="center" w:pos="7938"/>
        </w:tabs>
        <w:spacing w:before="120" w:after="120"/>
        <w:ind w:left="720"/>
        <w:rPr>
          <w:rFonts w:eastAsia="Calibri"/>
          <w:sz w:val="28"/>
          <w:szCs w:val="28"/>
        </w:rPr>
      </w:pPr>
    </w:p>
    <w:p w:rsidR="00FF0B2E" w:rsidRPr="00FF0B2E" w:rsidRDefault="00FF0B2E" w:rsidP="00FF0B2E">
      <w:pPr>
        <w:tabs>
          <w:tab w:val="center" w:pos="2552"/>
        </w:tabs>
        <w:spacing w:before="120" w:after="120"/>
        <w:contextualSpacing/>
        <w:jc w:val="both"/>
        <w:rPr>
          <w:rFonts w:eastAsia="Calibri"/>
        </w:rPr>
      </w:pPr>
      <w:r>
        <w:rPr>
          <w:rFonts w:eastAsia="Calibri"/>
        </w:rPr>
        <w:t xml:space="preserve">    </w:t>
      </w:r>
      <w:r w:rsidRPr="00FF0B2E">
        <w:rPr>
          <w:rFonts w:eastAsia="Calibri"/>
        </w:rPr>
        <w:t>ĐỘI TNTP HỒ CHÍ MINH</w:t>
      </w:r>
    </w:p>
    <w:p w:rsidR="00FF0B2E" w:rsidRPr="00FF0B2E" w:rsidRDefault="00FF0B2E" w:rsidP="00FF0B2E">
      <w:pPr>
        <w:tabs>
          <w:tab w:val="center" w:pos="2552"/>
          <w:tab w:val="right" w:pos="9639"/>
        </w:tabs>
        <w:spacing w:before="120" w:after="120"/>
        <w:contextualSpacing/>
        <w:jc w:val="both"/>
        <w:rPr>
          <w:rFonts w:eastAsia="Calibri"/>
          <w:i/>
        </w:rPr>
      </w:pPr>
      <w:r w:rsidRPr="00FF0B2E">
        <w:rPr>
          <w:rFonts w:eastAsia="Calibri"/>
          <w:b/>
        </w:rPr>
        <w:tab/>
        <w:t>LIÊN ĐỘI TRƯỜNG THCS LÊN VĂN HƯU</w:t>
      </w:r>
      <w:r w:rsidRPr="00FF0B2E">
        <w:rPr>
          <w:rFonts w:eastAsia="Calibri"/>
          <w:b/>
        </w:rPr>
        <w:tab/>
      </w:r>
      <w:r>
        <w:rPr>
          <w:rFonts w:eastAsia="Calibri"/>
          <w:b/>
        </w:rPr>
        <w:t xml:space="preserve">         </w:t>
      </w:r>
      <w:r w:rsidRPr="00FF0B2E">
        <w:rPr>
          <w:rFonts w:eastAsia="Calibri"/>
          <w:i/>
        </w:rPr>
        <w:t>Nhà Bè, ngày 30 tháng 10 năm 2016</w:t>
      </w:r>
    </w:p>
    <w:p w:rsidR="00FF0B2E" w:rsidRPr="00FF0B2E" w:rsidRDefault="00FF0B2E" w:rsidP="00FF0B2E">
      <w:pPr>
        <w:tabs>
          <w:tab w:val="center" w:pos="2552"/>
        </w:tabs>
        <w:spacing w:before="120" w:after="120"/>
        <w:contextualSpacing/>
        <w:jc w:val="both"/>
        <w:rPr>
          <w:rFonts w:eastAsia="Calibri"/>
          <w:b/>
        </w:rPr>
      </w:pPr>
      <w:r w:rsidRPr="00FF0B2E">
        <w:rPr>
          <w:rFonts w:eastAsia="Calibri"/>
          <w:b/>
        </w:rPr>
        <w:tab/>
        <w:t>***</w:t>
      </w:r>
    </w:p>
    <w:p w:rsidR="00FF0B2E" w:rsidRPr="00FF0B2E" w:rsidRDefault="00FF0B2E" w:rsidP="00FF0B2E">
      <w:pPr>
        <w:tabs>
          <w:tab w:val="center" w:pos="2552"/>
        </w:tabs>
        <w:spacing w:before="120" w:after="120"/>
        <w:contextualSpacing/>
        <w:jc w:val="both"/>
        <w:rPr>
          <w:rFonts w:eastAsia="Calibri"/>
        </w:rPr>
      </w:pPr>
      <w:r w:rsidRPr="00FF0B2E">
        <w:rPr>
          <w:rFonts w:eastAsia="Calibri"/>
          <w:b/>
        </w:rPr>
        <w:tab/>
      </w:r>
      <w:r w:rsidRPr="00FF0B2E">
        <w:rPr>
          <w:rFonts w:eastAsia="Calibri"/>
        </w:rPr>
        <w:t>Số: … -BC/LĐ</w:t>
      </w:r>
    </w:p>
    <w:p w:rsidR="00FF0B2E" w:rsidRPr="00FF0B2E" w:rsidRDefault="00FF0B2E" w:rsidP="00FF0B2E">
      <w:pPr>
        <w:spacing w:before="120" w:after="120"/>
        <w:jc w:val="both"/>
        <w:rPr>
          <w:rFonts w:eastAsia="Calibri"/>
          <w:sz w:val="22"/>
          <w:szCs w:val="22"/>
        </w:rPr>
      </w:pPr>
    </w:p>
    <w:p w:rsidR="00FF0B2E" w:rsidRPr="00FF0B2E" w:rsidRDefault="00FF0B2E" w:rsidP="00FF0B2E">
      <w:pPr>
        <w:spacing w:before="120" w:after="120"/>
        <w:contextualSpacing/>
        <w:jc w:val="center"/>
        <w:rPr>
          <w:rFonts w:eastAsia="Calibri"/>
          <w:b/>
          <w:sz w:val="28"/>
          <w:szCs w:val="28"/>
        </w:rPr>
      </w:pPr>
      <w:r w:rsidRPr="00FF0B2E">
        <w:rPr>
          <w:rFonts w:eastAsia="Calibri"/>
          <w:b/>
          <w:sz w:val="28"/>
          <w:szCs w:val="28"/>
        </w:rPr>
        <w:t>BÁO CÁO</w:t>
      </w:r>
    </w:p>
    <w:p w:rsidR="00FF0B2E" w:rsidRPr="00FF0B2E" w:rsidRDefault="00FF0B2E" w:rsidP="00FF0B2E">
      <w:pPr>
        <w:spacing w:before="120" w:after="120"/>
        <w:contextualSpacing/>
        <w:jc w:val="center"/>
        <w:rPr>
          <w:rFonts w:eastAsia="Calibri"/>
          <w:b/>
          <w:sz w:val="28"/>
          <w:szCs w:val="28"/>
        </w:rPr>
      </w:pPr>
      <w:r w:rsidRPr="00FF0B2E">
        <w:rPr>
          <w:rFonts w:eastAsia="Calibri"/>
          <w:b/>
          <w:sz w:val="28"/>
          <w:szCs w:val="28"/>
        </w:rPr>
        <w:t>CÔNG TÁC ĐỘI VÀ PHONG TRÀO THIẾU NHI</w:t>
      </w:r>
    </w:p>
    <w:p w:rsidR="00FF0B2E" w:rsidRPr="00FF0B2E" w:rsidRDefault="00FF0B2E" w:rsidP="00FF0B2E">
      <w:pPr>
        <w:spacing w:before="120" w:after="120"/>
        <w:contextualSpacing/>
        <w:jc w:val="center"/>
        <w:rPr>
          <w:rFonts w:eastAsia="Calibri"/>
          <w:b/>
          <w:sz w:val="28"/>
          <w:szCs w:val="28"/>
        </w:rPr>
      </w:pPr>
      <w:r w:rsidRPr="00FF0B2E">
        <w:rPr>
          <w:rFonts w:eastAsia="Calibri"/>
          <w:b/>
          <w:sz w:val="28"/>
          <w:szCs w:val="28"/>
        </w:rPr>
        <w:t>Từ ngày 22/10 đến ngày 30/10/2016</w:t>
      </w:r>
    </w:p>
    <w:p w:rsidR="00FF0B2E" w:rsidRPr="00FF0B2E" w:rsidRDefault="00FF0B2E" w:rsidP="00FF0B2E">
      <w:pPr>
        <w:spacing w:before="120" w:after="120"/>
        <w:contextualSpacing/>
        <w:jc w:val="both"/>
        <w:rPr>
          <w:rFonts w:eastAsia="Calibri"/>
          <w:b/>
          <w:sz w:val="28"/>
          <w:szCs w:val="28"/>
        </w:rPr>
      </w:pPr>
      <w:r w:rsidRPr="00FF0B2E">
        <w:rPr>
          <w:rFonts w:eastAsia="Calibri"/>
          <w:b/>
          <w:noProof/>
        </w:rPr>
        <w:pict>
          <v:shapetype id="_x0000_t32" coordsize="21600,21600" o:spt="32" o:oned="t" path="m,l21600,21600e" filled="f">
            <v:path arrowok="t" fillok="f" o:connecttype="none"/>
            <o:lock v:ext="edit" shapetype="t"/>
          </v:shapetype>
          <v:shape id="_x0000_s1028" type="#_x0000_t32" style="position:absolute;left:0;text-align:left;margin-left:238.5pt;margin-top:3.45pt;width:77.6pt;height:.05pt;z-index:251657728" o:connectortype="straight"/>
        </w:pict>
      </w:r>
    </w:p>
    <w:p w:rsidR="00FF0B2E" w:rsidRPr="00FF0B2E" w:rsidRDefault="00FF0B2E" w:rsidP="00FF0B2E">
      <w:pPr>
        <w:spacing w:before="120" w:after="120"/>
        <w:contextualSpacing/>
        <w:jc w:val="both"/>
        <w:rPr>
          <w:rFonts w:eastAsia="Calibri"/>
          <w:b/>
          <w:sz w:val="28"/>
          <w:szCs w:val="28"/>
        </w:rPr>
      </w:pPr>
      <w:r w:rsidRPr="00FF0B2E">
        <w:rPr>
          <w:rFonts w:eastAsia="Calibri"/>
          <w:b/>
          <w:sz w:val="28"/>
          <w:szCs w:val="28"/>
        </w:rPr>
        <w:t>I. NỘI DUNG HOẠT ĐỘNG VÀ KẾT QUẢ ĐẠT ĐƯỢC</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 Kiểm tra tiến độ tham gia các hoạt động chào mừng Ngày nhà giáo Việt Nam 20/11.</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xml:space="preserve">- Nhận xét: </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Đa số các lớp đã và đang tiến hành thực hiện các nội dung: làm báo tường, báo cuốn, tiết học tốt, tên lửa nước …</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Có một số giáo viên bộ môn không chấm “ Tiết học tốt” khi lớp đăng ký.</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Các em học sinh bắn tên lửa nước trong giờ ra chơi.</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Kiến nghị:</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Kính đề nghị giáo viên bộ môn chấm tiết học tốt cho lớp dù tiết học có “đạt tốt” hay không.</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xml:space="preserve">+ Nghiêm cấm bắn tên lửa nước trong giờ ra chơi vì có thể gây thương tích cho các bạn khác. </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 Về thi đua hằng tuần.</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Tình hình thực tế:</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Nhiều trường hợp sao đỏ tự thay đổi người chấm mà không báo về cho tổng phụ trách.</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Có một số em bị các anh chị khối trên hù dọa khiến các em sợ chấm điểm.</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Có trường hợp lớp trưởng không ký tên nếu sao đỏ không xóa tên học sinh vi phạm.</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Kiến nghị:</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Kính mong GVCN gửi lại danh sách sao đỏ của lớp mình.</w:t>
      </w:r>
    </w:p>
    <w:p w:rsidR="00FF0B2E" w:rsidRPr="00FF0B2E" w:rsidRDefault="00FF0B2E" w:rsidP="00FF0B2E">
      <w:pPr>
        <w:spacing w:before="120" w:after="120"/>
        <w:contextualSpacing/>
        <w:jc w:val="both"/>
        <w:rPr>
          <w:rFonts w:eastAsia="Calibri"/>
          <w:sz w:val="28"/>
          <w:szCs w:val="28"/>
        </w:rPr>
      </w:pPr>
      <w:r w:rsidRPr="00FF0B2E">
        <w:rPr>
          <w:rFonts w:eastAsia="Calibri"/>
          <w:sz w:val="28"/>
          <w:szCs w:val="28"/>
        </w:rPr>
        <w:tab/>
        <w:t>+ GVCN nhắc nhở các em học sinh: các bạn sao đỏ ghi nhận lại các vi phạm là để hổ trợ nhà trường chấn chỉnh nội quy nề nếp. Nếu còn trường hợp bắt nạt, hăm dọa sao đỏ sẽ chuyển qua bộ phận giám thị để giải quyết.</w:t>
      </w:r>
    </w:p>
    <w:p w:rsidR="00FF0B2E" w:rsidRPr="00FF0B2E" w:rsidRDefault="00FF0B2E" w:rsidP="00FF0B2E">
      <w:pPr>
        <w:spacing w:before="120" w:after="120"/>
        <w:contextualSpacing/>
        <w:jc w:val="both"/>
        <w:rPr>
          <w:rFonts w:eastAsia="Calibri"/>
          <w:b/>
          <w:sz w:val="28"/>
          <w:szCs w:val="28"/>
        </w:rPr>
      </w:pPr>
      <w:r w:rsidRPr="00FF0B2E">
        <w:rPr>
          <w:rFonts w:eastAsia="Calibri"/>
          <w:b/>
          <w:sz w:val="28"/>
          <w:szCs w:val="28"/>
        </w:rPr>
        <w:t>II. NỘI DUNG HOẠT ĐỘNG TUẦN TỚI</w:t>
      </w:r>
    </w:p>
    <w:p w:rsidR="00FF0B2E" w:rsidRPr="00FF0B2E" w:rsidRDefault="00FF0B2E" w:rsidP="00FF0B2E">
      <w:pPr>
        <w:tabs>
          <w:tab w:val="center" w:pos="7938"/>
        </w:tabs>
        <w:spacing w:before="120" w:after="120"/>
        <w:ind w:left="720"/>
        <w:contextualSpacing/>
        <w:jc w:val="both"/>
        <w:rPr>
          <w:rFonts w:eastAsia="Calibri"/>
          <w:sz w:val="28"/>
          <w:szCs w:val="28"/>
        </w:rPr>
      </w:pPr>
      <w:r w:rsidRPr="00FF0B2E">
        <w:rPr>
          <w:rFonts w:eastAsia="Calibri"/>
          <w:sz w:val="28"/>
          <w:szCs w:val="28"/>
        </w:rPr>
        <w:t>- Thành lập đội nghi lễ:</w:t>
      </w:r>
    </w:p>
    <w:p w:rsidR="00FF0B2E" w:rsidRPr="00FF0B2E" w:rsidRDefault="00FF0B2E" w:rsidP="00FF0B2E">
      <w:pPr>
        <w:spacing w:before="120" w:after="120"/>
        <w:ind w:left="720"/>
        <w:contextualSpacing/>
        <w:jc w:val="both"/>
        <w:rPr>
          <w:rFonts w:eastAsia="Calibri"/>
          <w:sz w:val="28"/>
          <w:szCs w:val="28"/>
        </w:rPr>
      </w:pPr>
      <w:r w:rsidRPr="00FF0B2E">
        <w:rPr>
          <w:rFonts w:eastAsia="Calibri"/>
          <w:sz w:val="28"/>
          <w:szCs w:val="28"/>
        </w:rPr>
        <w:tab/>
        <w:t>+ Đối tượng: các em học sinh khối 6, 7</w:t>
      </w:r>
    </w:p>
    <w:p w:rsidR="00FF0B2E" w:rsidRPr="00FF0B2E" w:rsidRDefault="00FF0B2E" w:rsidP="00FF0B2E">
      <w:pPr>
        <w:tabs>
          <w:tab w:val="center" w:pos="7938"/>
        </w:tabs>
        <w:spacing w:before="120" w:after="120"/>
        <w:ind w:left="720"/>
        <w:jc w:val="both"/>
        <w:rPr>
          <w:rFonts w:eastAsia="Calibri"/>
          <w:sz w:val="28"/>
          <w:szCs w:val="28"/>
        </w:rPr>
      </w:pPr>
      <w:r w:rsidRPr="00FF0B2E">
        <w:rPr>
          <w:rFonts w:eastAsia="Calibri"/>
          <w:sz w:val="28"/>
          <w:szCs w:val="28"/>
        </w:rPr>
        <w:t>- Tiếp tục chấn chỉnh đội sao đỏ, kiểm tra và đôn đốc các hoạt động chào mừng ngày 20/11.</w:t>
      </w:r>
    </w:p>
    <w:p w:rsidR="00FF0B2E" w:rsidRPr="00FF0B2E" w:rsidRDefault="00FF0B2E" w:rsidP="00FF0B2E">
      <w:pPr>
        <w:tabs>
          <w:tab w:val="center" w:pos="7938"/>
        </w:tabs>
        <w:spacing w:before="120" w:after="120"/>
        <w:ind w:left="720"/>
        <w:jc w:val="both"/>
        <w:rPr>
          <w:rFonts w:eastAsia="Calibri"/>
          <w:sz w:val="28"/>
          <w:szCs w:val="28"/>
        </w:rPr>
      </w:pPr>
      <w:r w:rsidRPr="00FF0B2E">
        <w:rPr>
          <w:rFonts w:eastAsia="Calibri"/>
          <w:b/>
          <w:sz w:val="28"/>
          <w:szCs w:val="28"/>
        </w:rPr>
        <w:tab/>
        <w:t>TỔNG PHỤ TRÁCH</w:t>
      </w:r>
    </w:p>
    <w:p w:rsidR="00A965DA" w:rsidRDefault="00A965DA" w:rsidP="009A782B">
      <w:pPr>
        <w:rPr>
          <w:rFonts w:eastAsia="Calibri"/>
          <w:b/>
        </w:rPr>
        <w:sectPr w:rsidR="00A965DA" w:rsidSect="00A965DA">
          <w:type w:val="continuous"/>
          <w:pgSz w:w="12240" w:h="15840" w:code="1"/>
          <w:pgMar w:top="233" w:right="567" w:bottom="233" w:left="567" w:header="720" w:footer="720" w:gutter="0"/>
          <w:cols w:space="4203"/>
          <w:docGrid w:linePitch="360"/>
        </w:sectPr>
      </w:pPr>
    </w:p>
    <w:p w:rsidR="000B3877" w:rsidRDefault="000B3877" w:rsidP="000B3877">
      <w:pPr>
        <w:spacing w:after="60" w:line="360" w:lineRule="auto"/>
        <w:ind w:left="284"/>
        <w:contextualSpacing/>
        <w:jc w:val="both"/>
        <w:rPr>
          <w:b/>
          <w:lang w:val="fr-FR"/>
        </w:rPr>
      </w:pPr>
    </w:p>
    <w:p w:rsidR="000B3877" w:rsidRDefault="000B3877"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tbl>
      <w:tblPr>
        <w:tblW w:w="11407" w:type="dxa"/>
        <w:tblInd w:w="93" w:type="dxa"/>
        <w:tblLook w:val="04A0"/>
      </w:tblPr>
      <w:tblGrid>
        <w:gridCol w:w="866"/>
        <w:gridCol w:w="717"/>
        <w:gridCol w:w="807"/>
        <w:gridCol w:w="717"/>
        <w:gridCol w:w="807"/>
        <w:gridCol w:w="717"/>
        <w:gridCol w:w="807"/>
        <w:gridCol w:w="597"/>
        <w:gridCol w:w="807"/>
        <w:gridCol w:w="717"/>
        <w:gridCol w:w="807"/>
        <w:gridCol w:w="756"/>
        <w:gridCol w:w="756"/>
        <w:gridCol w:w="688"/>
        <w:gridCol w:w="876"/>
      </w:tblGrid>
      <w:tr w:rsidR="00FF0B2E" w:rsidTr="0056229A">
        <w:trPr>
          <w:trHeight w:val="315"/>
        </w:trPr>
        <w:tc>
          <w:tcPr>
            <w:tcW w:w="11407" w:type="dxa"/>
            <w:gridSpan w:val="15"/>
            <w:tcBorders>
              <w:top w:val="nil"/>
              <w:left w:val="nil"/>
              <w:bottom w:val="nil"/>
              <w:right w:val="nil"/>
            </w:tcBorders>
            <w:shd w:val="clear" w:color="000000" w:fill="FFFFFF"/>
            <w:noWrap/>
            <w:vAlign w:val="bottom"/>
            <w:hideMark/>
          </w:tcPr>
          <w:p w:rsidR="00FF0B2E" w:rsidRDefault="00FF0B2E">
            <w:pPr>
              <w:jc w:val="center"/>
              <w:rPr>
                <w:b/>
                <w:bCs/>
              </w:rPr>
            </w:pPr>
            <w:r>
              <w:rPr>
                <w:b/>
                <w:bCs/>
              </w:rPr>
              <w:t>THANG ĐIỂM THI ĐUA</w:t>
            </w:r>
          </w:p>
        </w:tc>
      </w:tr>
      <w:tr w:rsidR="00FF0B2E" w:rsidTr="0056229A">
        <w:trPr>
          <w:trHeight w:val="315"/>
        </w:trPr>
        <w:tc>
          <w:tcPr>
            <w:tcW w:w="11407" w:type="dxa"/>
            <w:gridSpan w:val="15"/>
            <w:tcBorders>
              <w:top w:val="nil"/>
              <w:left w:val="nil"/>
              <w:bottom w:val="nil"/>
              <w:right w:val="nil"/>
            </w:tcBorders>
            <w:shd w:val="clear" w:color="000000" w:fill="FFFFFF"/>
            <w:noWrap/>
            <w:vAlign w:val="bottom"/>
            <w:hideMark/>
          </w:tcPr>
          <w:p w:rsidR="00FF0B2E" w:rsidRDefault="00FF0B2E">
            <w:pPr>
              <w:jc w:val="center"/>
              <w:rPr>
                <w:b/>
                <w:bCs/>
              </w:rPr>
            </w:pPr>
            <w:r>
              <w:rPr>
                <w:b/>
                <w:bCs/>
              </w:rPr>
              <w:t>Tuần 11 (từ ngày 21/10 đến ngày 27/10)</w:t>
            </w:r>
          </w:p>
          <w:p w:rsidR="0056229A" w:rsidRDefault="0056229A">
            <w:pPr>
              <w:jc w:val="center"/>
              <w:rPr>
                <w:b/>
                <w:bCs/>
              </w:rPr>
            </w:pPr>
          </w:p>
        </w:tc>
      </w:tr>
      <w:tr w:rsidR="00FF0B2E" w:rsidTr="0056229A">
        <w:trPr>
          <w:trHeight w:val="480"/>
        </w:trPr>
        <w:tc>
          <w:tcPr>
            <w:tcW w:w="8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rPr>
                <w:b/>
                <w:bCs/>
              </w:rPr>
            </w:pPr>
            <w:r>
              <w:rPr>
                <w:b/>
                <w:bCs/>
              </w:rPr>
              <w:t>LỚP</w:t>
            </w:r>
          </w:p>
        </w:tc>
        <w:tc>
          <w:tcPr>
            <w:tcW w:w="750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FF0B2E" w:rsidRDefault="00FF0B2E">
            <w:pPr>
              <w:jc w:val="center"/>
              <w:rPr>
                <w:b/>
                <w:bCs/>
              </w:rPr>
            </w:pPr>
            <w:r>
              <w:rPr>
                <w:b/>
                <w:bCs/>
              </w:rPr>
              <w:t>ĐIỂM SỔ SAO ĐỎ</w:t>
            </w:r>
          </w:p>
        </w:tc>
        <w:tc>
          <w:tcPr>
            <w:tcW w:w="7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F0B2E" w:rsidRDefault="00FF0B2E">
            <w:pPr>
              <w:jc w:val="center"/>
              <w:rPr>
                <w:b/>
                <w:bCs/>
                <w:sz w:val="18"/>
                <w:szCs w:val="18"/>
              </w:rPr>
            </w:pPr>
            <w:r>
              <w:rPr>
                <w:b/>
                <w:bCs/>
                <w:sz w:val="18"/>
                <w:szCs w:val="18"/>
              </w:rPr>
              <w:t xml:space="preserve">ĐIỂM </w:t>
            </w:r>
            <w:r>
              <w:rPr>
                <w:b/>
                <w:bCs/>
                <w:sz w:val="18"/>
                <w:szCs w:val="18"/>
              </w:rPr>
              <w:br/>
              <w:t xml:space="preserve">TB </w:t>
            </w:r>
            <w:r>
              <w:rPr>
                <w:b/>
                <w:bCs/>
                <w:sz w:val="18"/>
                <w:szCs w:val="18"/>
              </w:rPr>
              <w:br/>
              <w:t>SAO ĐỎ</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F0B2E" w:rsidRDefault="00FF0B2E">
            <w:pPr>
              <w:jc w:val="center"/>
              <w:rPr>
                <w:b/>
                <w:bCs/>
                <w:sz w:val="18"/>
                <w:szCs w:val="18"/>
              </w:rPr>
            </w:pPr>
            <w:r>
              <w:rPr>
                <w:b/>
                <w:bCs/>
                <w:sz w:val="18"/>
                <w:szCs w:val="18"/>
              </w:rPr>
              <w:t xml:space="preserve">ĐIỂM </w:t>
            </w:r>
            <w:r>
              <w:rPr>
                <w:b/>
                <w:bCs/>
                <w:sz w:val="18"/>
                <w:szCs w:val="18"/>
              </w:rPr>
              <w:br/>
              <w:t>TB SỔ ĐẦU BÀI</w:t>
            </w:r>
          </w:p>
        </w:tc>
        <w:tc>
          <w:tcPr>
            <w:tcW w:w="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F0B2E" w:rsidRDefault="00FF0B2E">
            <w:pPr>
              <w:jc w:val="center"/>
              <w:rPr>
                <w:b/>
                <w:bCs/>
                <w:sz w:val="16"/>
                <w:szCs w:val="16"/>
              </w:rPr>
            </w:pPr>
            <w:r>
              <w:rPr>
                <w:b/>
                <w:bCs/>
                <w:sz w:val="16"/>
                <w:szCs w:val="16"/>
              </w:rPr>
              <w:t xml:space="preserve">ĐIỂM TB </w:t>
            </w:r>
            <w:r>
              <w:rPr>
                <w:b/>
                <w:bCs/>
                <w:sz w:val="16"/>
                <w:szCs w:val="16"/>
              </w:rPr>
              <w:br/>
              <w:t>TỔNG</w:t>
            </w:r>
          </w:p>
        </w:tc>
        <w:tc>
          <w:tcPr>
            <w:tcW w:w="8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rPr>
                <w:b/>
                <w:bCs/>
                <w:sz w:val="22"/>
                <w:szCs w:val="22"/>
              </w:rPr>
            </w:pPr>
            <w:r>
              <w:rPr>
                <w:b/>
                <w:bCs/>
                <w:sz w:val="22"/>
                <w:szCs w:val="22"/>
              </w:rPr>
              <w:t>HẠNG</w:t>
            </w:r>
          </w:p>
        </w:tc>
      </w:tr>
      <w:tr w:rsidR="00FF0B2E" w:rsidTr="0056229A">
        <w:trPr>
          <w:trHeight w:val="33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rPr>
            </w:pPr>
          </w:p>
        </w:tc>
        <w:tc>
          <w:tcPr>
            <w:tcW w:w="152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FF0B2E" w:rsidRDefault="00FF0B2E">
            <w:pPr>
              <w:jc w:val="center"/>
              <w:rPr>
                <w:b/>
                <w:bCs/>
              </w:rPr>
            </w:pPr>
            <w:r>
              <w:rPr>
                <w:b/>
                <w:bCs/>
              </w:rPr>
              <w:t>Thứ 6 (21/10)</w:t>
            </w:r>
          </w:p>
        </w:tc>
        <w:tc>
          <w:tcPr>
            <w:tcW w:w="152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F0B2E" w:rsidRDefault="00FF0B2E">
            <w:pPr>
              <w:jc w:val="center"/>
              <w:rPr>
                <w:b/>
                <w:bCs/>
              </w:rPr>
            </w:pPr>
            <w:r>
              <w:rPr>
                <w:b/>
                <w:bCs/>
              </w:rPr>
              <w:t>Thứ 2 (24/10)</w:t>
            </w:r>
          </w:p>
        </w:tc>
        <w:tc>
          <w:tcPr>
            <w:tcW w:w="152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F0B2E" w:rsidRDefault="00FF0B2E">
            <w:pPr>
              <w:jc w:val="center"/>
              <w:rPr>
                <w:b/>
                <w:bCs/>
              </w:rPr>
            </w:pPr>
            <w:r>
              <w:rPr>
                <w:b/>
                <w:bCs/>
              </w:rPr>
              <w:t>Thứ 3 (25/10)</w:t>
            </w:r>
          </w:p>
        </w:tc>
        <w:tc>
          <w:tcPr>
            <w:tcW w:w="140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F0B2E" w:rsidRDefault="00FF0B2E">
            <w:pPr>
              <w:jc w:val="center"/>
              <w:rPr>
                <w:b/>
                <w:bCs/>
              </w:rPr>
            </w:pPr>
            <w:r>
              <w:rPr>
                <w:b/>
                <w:bCs/>
              </w:rPr>
              <w:t>Thứ 4 (26/10)</w:t>
            </w:r>
          </w:p>
        </w:tc>
        <w:tc>
          <w:tcPr>
            <w:tcW w:w="152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FF0B2E" w:rsidRDefault="00FF0B2E">
            <w:pPr>
              <w:jc w:val="center"/>
              <w:rPr>
                <w:b/>
                <w:bCs/>
              </w:rPr>
            </w:pPr>
            <w:r>
              <w:rPr>
                <w:b/>
                <w:bCs/>
              </w:rPr>
              <w:t>Thứ 5 (27/10)</w:t>
            </w: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18"/>
                <w:szCs w:val="18"/>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18"/>
                <w:szCs w:val="1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16"/>
                <w:szCs w:val="1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22"/>
                <w:szCs w:val="22"/>
              </w:rPr>
            </w:pPr>
          </w:p>
        </w:tc>
      </w:tr>
      <w:tr w:rsidR="00FF0B2E" w:rsidTr="0056229A">
        <w:trPr>
          <w:trHeight w:val="39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rPr>
            </w:pPr>
          </w:p>
        </w:tc>
        <w:tc>
          <w:tcPr>
            <w:tcW w:w="71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SÁNG</w:t>
            </w:r>
          </w:p>
        </w:tc>
        <w:tc>
          <w:tcPr>
            <w:tcW w:w="80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CHIỀU</w:t>
            </w:r>
          </w:p>
        </w:tc>
        <w:tc>
          <w:tcPr>
            <w:tcW w:w="71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 xml:space="preserve">SÁNG </w:t>
            </w:r>
          </w:p>
        </w:tc>
        <w:tc>
          <w:tcPr>
            <w:tcW w:w="80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CHIỀU</w:t>
            </w:r>
          </w:p>
        </w:tc>
        <w:tc>
          <w:tcPr>
            <w:tcW w:w="71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SÁNG</w:t>
            </w:r>
          </w:p>
        </w:tc>
        <w:tc>
          <w:tcPr>
            <w:tcW w:w="80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CHIỀU</w:t>
            </w:r>
          </w:p>
        </w:tc>
        <w:tc>
          <w:tcPr>
            <w:tcW w:w="59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Sáng</w:t>
            </w:r>
          </w:p>
        </w:tc>
        <w:tc>
          <w:tcPr>
            <w:tcW w:w="80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CHIỀU</w:t>
            </w:r>
          </w:p>
        </w:tc>
        <w:tc>
          <w:tcPr>
            <w:tcW w:w="71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 xml:space="preserve">SÁNG </w:t>
            </w:r>
          </w:p>
        </w:tc>
        <w:tc>
          <w:tcPr>
            <w:tcW w:w="807"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rPr>
                <w:b/>
                <w:bCs/>
                <w:sz w:val="18"/>
                <w:szCs w:val="18"/>
              </w:rPr>
            </w:pPr>
            <w:r>
              <w:rPr>
                <w:b/>
                <w:bCs/>
                <w:sz w:val="18"/>
                <w:szCs w:val="18"/>
              </w:rPr>
              <w:t>CHIỀU</w:t>
            </w: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18"/>
                <w:szCs w:val="18"/>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18"/>
                <w:szCs w:val="1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16"/>
                <w:szCs w:val="16"/>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FF0B2E" w:rsidRDefault="00FF0B2E">
            <w:pPr>
              <w:rPr>
                <w:b/>
                <w:bCs/>
                <w:sz w:val="22"/>
                <w:szCs w:val="22"/>
              </w:rPr>
            </w:pP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BFBFBF"/>
            <w:noWrap/>
            <w:vAlign w:val="center"/>
            <w:hideMark/>
          </w:tcPr>
          <w:p w:rsidR="00FF0B2E" w:rsidRDefault="00FF0B2E">
            <w:pPr>
              <w:jc w:val="center"/>
            </w:pPr>
            <w:r>
              <w:t>6a1</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95</w:t>
            </w:r>
          </w:p>
        </w:tc>
        <w:tc>
          <w:tcPr>
            <w:tcW w:w="59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9.860</w:t>
            </w:r>
          </w:p>
        </w:tc>
        <w:tc>
          <w:tcPr>
            <w:tcW w:w="756"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9.95</w:t>
            </w:r>
          </w:p>
        </w:tc>
        <w:tc>
          <w:tcPr>
            <w:tcW w:w="688"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9.91</w:t>
            </w:r>
          </w:p>
        </w:tc>
        <w:tc>
          <w:tcPr>
            <w:tcW w:w="876" w:type="dxa"/>
            <w:tcBorders>
              <w:top w:val="nil"/>
              <w:left w:val="nil"/>
              <w:bottom w:val="single" w:sz="4" w:space="0" w:color="auto"/>
              <w:right w:val="single" w:sz="4" w:space="0" w:color="auto"/>
            </w:tcBorders>
            <w:shd w:val="clear" w:color="000000" w:fill="BFBFBF"/>
            <w:noWrap/>
            <w:vAlign w:val="center"/>
            <w:hideMark/>
          </w:tcPr>
          <w:p w:rsidR="00FF0B2E" w:rsidRDefault="00FF0B2E">
            <w:pPr>
              <w:jc w:val="center"/>
            </w:pPr>
            <w:r>
              <w:t>3</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9.710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9.76</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8</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BFBFBF"/>
            <w:noWrap/>
            <w:vAlign w:val="center"/>
            <w:hideMark/>
          </w:tcPr>
          <w:p w:rsidR="00FF0B2E" w:rsidRDefault="00FF0B2E">
            <w:pPr>
              <w:jc w:val="center"/>
            </w:pPr>
            <w:r>
              <w:t>6a3</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9.970</w:t>
            </w:r>
          </w:p>
        </w:tc>
        <w:tc>
          <w:tcPr>
            <w:tcW w:w="756"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9.924</w:t>
            </w:r>
          </w:p>
        </w:tc>
        <w:tc>
          <w:tcPr>
            <w:tcW w:w="688"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9.95</w:t>
            </w:r>
          </w:p>
        </w:tc>
        <w:tc>
          <w:tcPr>
            <w:tcW w:w="876" w:type="dxa"/>
            <w:tcBorders>
              <w:top w:val="nil"/>
              <w:left w:val="nil"/>
              <w:bottom w:val="single" w:sz="4" w:space="0" w:color="auto"/>
              <w:right w:val="single" w:sz="4" w:space="0" w:color="auto"/>
            </w:tcBorders>
            <w:shd w:val="clear" w:color="000000" w:fill="BFBFBF"/>
            <w:noWrap/>
            <w:vAlign w:val="center"/>
            <w:hideMark/>
          </w:tcPr>
          <w:p w:rsidR="00FF0B2E" w:rsidRDefault="00FF0B2E">
            <w:pPr>
              <w:jc w:val="center"/>
            </w:pPr>
            <w:r>
              <w:t>2</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6a4</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9.890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9.78</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6</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000000"/>
              </w:rPr>
            </w:pPr>
            <w:r>
              <w:rPr>
                <w:color w:val="000000"/>
              </w:rP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9.580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9.297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9.44</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21</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6a6</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64</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67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64</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7.540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9.433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8.49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37</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89</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9.187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9.06</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31</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6a8</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72</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75</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8.360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9.547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8.95</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35</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6a9</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000000"/>
              </w:rPr>
            </w:pPr>
            <w:r>
              <w:rPr>
                <w:color w:val="000000"/>
              </w:rP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65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8.670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9.30</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8.98</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33</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6a10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000000"/>
              </w:rPr>
            </w:pPr>
            <w:r>
              <w:rPr>
                <w:color w:val="00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000000"/>
              </w:rPr>
            </w:pPr>
            <w:r>
              <w:rPr>
                <w:color w:val="000000"/>
              </w:rPr>
              <w:t>85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9.550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9.54</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9.54</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12</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7a1</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8.760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9.65</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9.20</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28</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9.420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9.54</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13</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7a3</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9.80</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5</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7a4</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88</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86</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9.650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9.89</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9.77</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7</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9.470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9.45</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20</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7a6</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9.410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17</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88</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9.390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9.59</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16</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7a8</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9.300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9.14</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9.22</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27</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7a9</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88</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9.690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9.46</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19</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7a10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71</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9.33</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23</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8a1</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9.760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9.29</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9.52</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14</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9.790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9.71</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11</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8a3</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9.93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9.83</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4</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8a4</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87</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9.680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9.74</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9.71</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10</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9.400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9.21</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9.31</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24</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8a6</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92</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88</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9.130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8.85</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32</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93</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93</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72</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9.420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9.11</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9.26</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25</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8a8</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8.990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8.79</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8.89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36</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8a9</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9.550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9.24</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26</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9a1</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9.860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9.111</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18</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9.263</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9.50</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15</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BFBFBF"/>
            <w:noWrap/>
            <w:vAlign w:val="center"/>
            <w:hideMark/>
          </w:tcPr>
          <w:p w:rsidR="00FF0B2E" w:rsidRDefault="00FF0B2E">
            <w:pPr>
              <w:jc w:val="center"/>
            </w:pPr>
            <w:r>
              <w:t>9a3</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9.950</w:t>
            </w:r>
          </w:p>
        </w:tc>
        <w:tc>
          <w:tcPr>
            <w:tcW w:w="756"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9.974</w:t>
            </w:r>
          </w:p>
        </w:tc>
        <w:tc>
          <w:tcPr>
            <w:tcW w:w="688" w:type="dxa"/>
            <w:tcBorders>
              <w:top w:val="nil"/>
              <w:left w:val="nil"/>
              <w:bottom w:val="single" w:sz="4" w:space="0" w:color="auto"/>
              <w:right w:val="single" w:sz="4" w:space="0" w:color="auto"/>
            </w:tcBorders>
            <w:shd w:val="clear" w:color="000000" w:fill="BFBFBF"/>
            <w:noWrap/>
            <w:vAlign w:val="bottom"/>
            <w:hideMark/>
          </w:tcPr>
          <w:p w:rsidR="00FF0B2E" w:rsidRDefault="00FF0B2E">
            <w:pPr>
              <w:jc w:val="right"/>
            </w:pPr>
            <w:r>
              <w:t>9.96</w:t>
            </w:r>
          </w:p>
        </w:tc>
        <w:tc>
          <w:tcPr>
            <w:tcW w:w="876" w:type="dxa"/>
            <w:tcBorders>
              <w:top w:val="nil"/>
              <w:left w:val="nil"/>
              <w:bottom w:val="single" w:sz="4" w:space="0" w:color="auto"/>
              <w:right w:val="single" w:sz="4" w:space="0" w:color="auto"/>
            </w:tcBorders>
            <w:shd w:val="clear" w:color="000000" w:fill="BFBFBF"/>
            <w:noWrap/>
            <w:vAlign w:val="center"/>
            <w:hideMark/>
          </w:tcPr>
          <w:p w:rsidR="00FF0B2E" w:rsidRDefault="00FF0B2E">
            <w:pPr>
              <w:jc w:val="center"/>
            </w:pPr>
            <w:r>
              <w:t>1</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9a4</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9.830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9.592</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9.71</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9</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82</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9.340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8.895</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9.12</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29</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9a6</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rPr>
                <w:color w:val="FF0000"/>
              </w:rPr>
            </w:pPr>
            <w:r>
              <w:rPr>
                <w:color w:val="FF0000"/>
              </w:rP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92</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92</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78</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85</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9.010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8.947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8.98</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34</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9a7</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91</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97</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94</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9.710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9.078</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9.39</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22</w:t>
            </w:r>
          </w:p>
        </w:tc>
      </w:tr>
      <w:tr w:rsidR="00FF0B2E" w:rsidTr="0056229A">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FF0B2E" w:rsidRDefault="00FF0B2E">
            <w:pPr>
              <w:jc w:val="center"/>
            </w:pPr>
            <w:r>
              <w:t>9a8</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88</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75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59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1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95</w:t>
            </w:r>
          </w:p>
        </w:tc>
        <w:tc>
          <w:tcPr>
            <w:tcW w:w="807"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center"/>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9.430</w:t>
            </w:r>
          </w:p>
        </w:tc>
        <w:tc>
          <w:tcPr>
            <w:tcW w:w="756"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8.737</w:t>
            </w:r>
          </w:p>
        </w:tc>
        <w:tc>
          <w:tcPr>
            <w:tcW w:w="688" w:type="dxa"/>
            <w:tcBorders>
              <w:top w:val="nil"/>
              <w:left w:val="nil"/>
              <w:bottom w:val="single" w:sz="4" w:space="0" w:color="auto"/>
              <w:right w:val="single" w:sz="4" w:space="0" w:color="auto"/>
            </w:tcBorders>
            <w:shd w:val="clear" w:color="000000" w:fill="FFFFFF"/>
            <w:noWrap/>
            <w:vAlign w:val="bottom"/>
            <w:hideMark/>
          </w:tcPr>
          <w:p w:rsidR="00FF0B2E" w:rsidRDefault="00FF0B2E">
            <w:pPr>
              <w:jc w:val="right"/>
            </w:pPr>
            <w:r>
              <w:t>9.08</w:t>
            </w:r>
          </w:p>
        </w:tc>
        <w:tc>
          <w:tcPr>
            <w:tcW w:w="876" w:type="dxa"/>
            <w:tcBorders>
              <w:top w:val="nil"/>
              <w:left w:val="nil"/>
              <w:bottom w:val="single" w:sz="4" w:space="0" w:color="auto"/>
              <w:right w:val="single" w:sz="4" w:space="0" w:color="auto"/>
            </w:tcBorders>
            <w:shd w:val="clear" w:color="000000" w:fill="FFFFFF"/>
            <w:noWrap/>
            <w:vAlign w:val="center"/>
            <w:hideMark/>
          </w:tcPr>
          <w:p w:rsidR="00FF0B2E" w:rsidRDefault="00FF0B2E">
            <w:pPr>
              <w:jc w:val="center"/>
            </w:pPr>
            <w:r>
              <w:t>30</w:t>
            </w:r>
          </w:p>
        </w:tc>
      </w:tr>
      <w:tr w:rsidR="00FF0B2E" w:rsidTr="0056229A">
        <w:trPr>
          <w:trHeight w:val="315"/>
        </w:trPr>
        <w:tc>
          <w:tcPr>
            <w:tcW w:w="866" w:type="dxa"/>
            <w:tcBorders>
              <w:top w:val="nil"/>
              <w:left w:val="nil"/>
              <w:bottom w:val="nil"/>
              <w:right w:val="nil"/>
            </w:tcBorders>
            <w:shd w:val="clear" w:color="000000" w:fill="FFFFFF"/>
            <w:noWrap/>
            <w:vAlign w:val="center"/>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2284" w:type="dxa"/>
            <w:gridSpan w:val="3"/>
            <w:tcBorders>
              <w:top w:val="single" w:sz="4" w:space="0" w:color="auto"/>
              <w:left w:val="nil"/>
              <w:bottom w:val="nil"/>
              <w:right w:val="nil"/>
            </w:tcBorders>
            <w:shd w:val="clear" w:color="000000" w:fill="FFFFFF"/>
            <w:noWrap/>
            <w:vAlign w:val="bottom"/>
            <w:hideMark/>
          </w:tcPr>
          <w:p w:rsidR="00FF0B2E" w:rsidRDefault="00FF0B2E">
            <w:pPr>
              <w:jc w:val="center"/>
              <w:rPr>
                <w:b/>
                <w:bCs/>
              </w:rPr>
            </w:pPr>
            <w:r>
              <w:rPr>
                <w:b/>
                <w:bCs/>
              </w:rPr>
              <w:t>TPT ĐỘI</w:t>
            </w:r>
          </w:p>
        </w:tc>
        <w:tc>
          <w:tcPr>
            <w:tcW w:w="688"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r>
      <w:tr w:rsidR="00FF0B2E" w:rsidTr="0056229A">
        <w:trPr>
          <w:trHeight w:val="315"/>
        </w:trPr>
        <w:tc>
          <w:tcPr>
            <w:tcW w:w="866" w:type="dxa"/>
            <w:tcBorders>
              <w:top w:val="nil"/>
              <w:left w:val="nil"/>
              <w:bottom w:val="nil"/>
              <w:right w:val="nil"/>
            </w:tcBorders>
            <w:shd w:val="clear" w:color="000000" w:fill="FFFFFF"/>
            <w:noWrap/>
            <w:vAlign w:val="center"/>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21"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75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r>
      <w:tr w:rsidR="00FF0B2E" w:rsidTr="0056229A">
        <w:trPr>
          <w:trHeight w:val="315"/>
        </w:trPr>
        <w:tc>
          <w:tcPr>
            <w:tcW w:w="866" w:type="dxa"/>
            <w:tcBorders>
              <w:top w:val="nil"/>
              <w:left w:val="nil"/>
              <w:bottom w:val="nil"/>
              <w:right w:val="nil"/>
            </w:tcBorders>
            <w:shd w:val="clear" w:color="000000" w:fill="FFFFFF"/>
            <w:noWrap/>
            <w:vAlign w:val="center"/>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21"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75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r>
      <w:tr w:rsidR="00FF0B2E" w:rsidTr="0056229A">
        <w:trPr>
          <w:trHeight w:val="315"/>
        </w:trPr>
        <w:tc>
          <w:tcPr>
            <w:tcW w:w="866" w:type="dxa"/>
            <w:tcBorders>
              <w:top w:val="nil"/>
              <w:left w:val="nil"/>
              <w:bottom w:val="nil"/>
              <w:right w:val="nil"/>
            </w:tcBorders>
            <w:shd w:val="clear" w:color="000000" w:fill="FFFFFF"/>
            <w:noWrap/>
            <w:vAlign w:val="center"/>
            <w:hideMark/>
          </w:tcPr>
          <w:p w:rsidR="00FF0B2E" w:rsidRDefault="00FF0B2E">
            <w:pPr>
              <w:jc w:val="center"/>
            </w:pPr>
            <w:r>
              <w:lastRenderedPageBreak/>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rsidP="0056229A"/>
        </w:tc>
        <w:tc>
          <w:tcPr>
            <w:tcW w:w="721" w:type="dxa"/>
            <w:tcBorders>
              <w:top w:val="nil"/>
              <w:left w:val="nil"/>
              <w:bottom w:val="nil"/>
              <w:right w:val="nil"/>
            </w:tcBorders>
            <w:shd w:val="clear" w:color="000000" w:fill="FFFFFF"/>
            <w:noWrap/>
            <w:vAlign w:val="bottom"/>
          </w:tcPr>
          <w:p w:rsidR="00FF0B2E" w:rsidRDefault="00FF0B2E" w:rsidP="0056229A">
            <w:pPr>
              <w:rPr>
                <w:b/>
                <w:bCs/>
              </w:rPr>
            </w:pPr>
          </w:p>
        </w:tc>
        <w:tc>
          <w:tcPr>
            <w:tcW w:w="756"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r>
    </w:tbl>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683ED1">
          <w:type w:val="continuous"/>
          <w:pgSz w:w="12240" w:h="15840" w:code="1"/>
          <w:pgMar w:top="233" w:right="567" w:bottom="233" w:left="567" w:header="720" w:footer="720" w:gutter="0"/>
          <w:cols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0B3877">
      <w:pPr>
        <w:spacing w:after="60" w:line="360" w:lineRule="auto"/>
        <w:ind w:left="284"/>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4">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9"/>
  </w:num>
  <w:num w:numId="6">
    <w:abstractNumId w:val="11"/>
  </w:num>
  <w:num w:numId="7">
    <w:abstractNumId w:val="7"/>
  </w:num>
  <w:num w:numId="8">
    <w:abstractNumId w:val="6"/>
  </w:num>
  <w:num w:numId="9">
    <w:abstractNumId w:val="10"/>
  </w:num>
  <w:num w:numId="10">
    <w:abstractNumId w:val="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52C16"/>
    <w:rsid w:val="004819EE"/>
    <w:rsid w:val="004969D1"/>
    <w:rsid w:val="004A04E0"/>
    <w:rsid w:val="004B110C"/>
    <w:rsid w:val="004F211B"/>
    <w:rsid w:val="004F55B2"/>
    <w:rsid w:val="0056229A"/>
    <w:rsid w:val="0057089A"/>
    <w:rsid w:val="00572B61"/>
    <w:rsid w:val="00577447"/>
    <w:rsid w:val="00595B26"/>
    <w:rsid w:val="005A2436"/>
    <w:rsid w:val="005E70C4"/>
    <w:rsid w:val="00625048"/>
    <w:rsid w:val="00673B0E"/>
    <w:rsid w:val="00683B1A"/>
    <w:rsid w:val="00683ED1"/>
    <w:rsid w:val="00685675"/>
    <w:rsid w:val="007157AF"/>
    <w:rsid w:val="007231FA"/>
    <w:rsid w:val="00726E57"/>
    <w:rsid w:val="00744FED"/>
    <w:rsid w:val="007A60A2"/>
    <w:rsid w:val="008666D6"/>
    <w:rsid w:val="008A359D"/>
    <w:rsid w:val="008B680A"/>
    <w:rsid w:val="00921AEF"/>
    <w:rsid w:val="00922EEA"/>
    <w:rsid w:val="009259FD"/>
    <w:rsid w:val="0096049C"/>
    <w:rsid w:val="00981C0F"/>
    <w:rsid w:val="009A782B"/>
    <w:rsid w:val="009C2028"/>
    <w:rsid w:val="009E1089"/>
    <w:rsid w:val="009F2683"/>
    <w:rsid w:val="00A041E6"/>
    <w:rsid w:val="00A662BF"/>
    <w:rsid w:val="00A70C67"/>
    <w:rsid w:val="00A965DA"/>
    <w:rsid w:val="00AB7CB1"/>
    <w:rsid w:val="00B00547"/>
    <w:rsid w:val="00B03702"/>
    <w:rsid w:val="00B95D37"/>
    <w:rsid w:val="00BB2E4A"/>
    <w:rsid w:val="00BC20D9"/>
    <w:rsid w:val="00BE441A"/>
    <w:rsid w:val="00BF05AF"/>
    <w:rsid w:val="00BF2E23"/>
    <w:rsid w:val="00BF44CC"/>
    <w:rsid w:val="00C25614"/>
    <w:rsid w:val="00C81FEC"/>
    <w:rsid w:val="00CD0375"/>
    <w:rsid w:val="00D37BE5"/>
    <w:rsid w:val="00D637D8"/>
    <w:rsid w:val="00D855ED"/>
    <w:rsid w:val="00DA1E8A"/>
    <w:rsid w:val="00DC774D"/>
    <w:rsid w:val="00E323E0"/>
    <w:rsid w:val="00E37A6A"/>
    <w:rsid w:val="00E74C0E"/>
    <w:rsid w:val="00EE05AC"/>
    <w:rsid w:val="00EF1DBC"/>
    <w:rsid w:val="00F27409"/>
    <w:rsid w:val="00F449CD"/>
    <w:rsid w:val="00F564BA"/>
    <w:rsid w:val="00FD1972"/>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3B21-E090-40DD-86E8-128E8F95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2016-10-31T00:59:00Z</dcterms:created>
  <dcterms:modified xsi:type="dcterms:W3CDTF">2016-10-31T00:59:00Z</dcterms:modified>
</cp:coreProperties>
</file>